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A" w:rsidRDefault="00037BFA" w:rsidP="00037BFA">
      <w:pPr>
        <w:jc w:val="right"/>
        <w:rPr>
          <w:sz w:val="18"/>
          <w:szCs w:val="18"/>
        </w:rPr>
      </w:pPr>
      <w:r w:rsidRPr="005152F0">
        <w:rPr>
          <w:sz w:val="18"/>
          <w:szCs w:val="18"/>
        </w:rPr>
        <w:t>Приложение № 2</w:t>
      </w:r>
    </w:p>
    <w:p w:rsidR="00037BFA" w:rsidRPr="005152F0" w:rsidRDefault="00037BFA" w:rsidP="00037BFA">
      <w:pPr>
        <w:jc w:val="right"/>
        <w:rPr>
          <w:sz w:val="18"/>
          <w:szCs w:val="18"/>
        </w:rPr>
      </w:pPr>
      <w:r w:rsidRPr="005152F0">
        <w:rPr>
          <w:sz w:val="18"/>
          <w:szCs w:val="18"/>
        </w:rPr>
        <w:t xml:space="preserve"> к Постановлению</w:t>
      </w:r>
    </w:p>
    <w:p w:rsidR="00037BFA" w:rsidRDefault="00037BFA" w:rsidP="00037BFA">
      <w:pPr>
        <w:jc w:val="right"/>
        <w:rPr>
          <w:sz w:val="18"/>
          <w:szCs w:val="18"/>
        </w:rPr>
      </w:pPr>
      <w:r w:rsidRPr="005152F0">
        <w:rPr>
          <w:sz w:val="18"/>
          <w:szCs w:val="18"/>
        </w:rPr>
        <w:t>администрации ГП «Город Таруса»</w:t>
      </w:r>
    </w:p>
    <w:p w:rsidR="00037BFA" w:rsidRDefault="00037BFA" w:rsidP="00037BFA">
      <w:pPr>
        <w:jc w:val="right"/>
        <w:rPr>
          <w:sz w:val="18"/>
          <w:szCs w:val="18"/>
        </w:rPr>
      </w:pPr>
      <w:r>
        <w:rPr>
          <w:sz w:val="18"/>
          <w:szCs w:val="18"/>
        </w:rPr>
        <w:t>от 30 мая 2022 года № 172-П</w:t>
      </w:r>
    </w:p>
    <w:p w:rsidR="00037BFA" w:rsidRDefault="00037BFA" w:rsidP="00037BFA">
      <w:pPr>
        <w:jc w:val="right"/>
        <w:rPr>
          <w:sz w:val="18"/>
          <w:szCs w:val="18"/>
        </w:rPr>
      </w:pPr>
    </w:p>
    <w:p w:rsidR="00037BFA" w:rsidRPr="005152F0" w:rsidRDefault="00037BFA" w:rsidP="00037BFA">
      <w:pPr>
        <w:jc w:val="center"/>
        <w:rPr>
          <w:b/>
        </w:rPr>
      </w:pPr>
      <w:r w:rsidRPr="005152F0">
        <w:rPr>
          <w:b/>
        </w:rPr>
        <w:t>ПЛАН</w:t>
      </w:r>
    </w:p>
    <w:p w:rsidR="00037BFA" w:rsidRDefault="00037BFA" w:rsidP="00037BFA">
      <w:pPr>
        <w:jc w:val="center"/>
        <w:rPr>
          <w:b/>
        </w:rPr>
      </w:pPr>
      <w:r w:rsidRPr="005152F0">
        <w:rPr>
          <w:b/>
        </w:rPr>
        <w:t>основных мероприятий по обеспечению безопасности</w:t>
      </w:r>
      <w:r>
        <w:rPr>
          <w:b/>
        </w:rPr>
        <w:t xml:space="preserve"> людей на водных объектах</w:t>
      </w:r>
    </w:p>
    <w:p w:rsidR="00037BFA" w:rsidRDefault="00037BFA" w:rsidP="00037BFA">
      <w:pPr>
        <w:jc w:val="center"/>
        <w:rPr>
          <w:b/>
        </w:rPr>
      </w:pPr>
      <w:r>
        <w:rPr>
          <w:b/>
        </w:rPr>
        <w:t>на территории муниципального образования ГП «Город Таруса» на 2022 год</w:t>
      </w:r>
    </w:p>
    <w:p w:rsidR="00037BFA" w:rsidRDefault="00037BFA" w:rsidP="00037BFA">
      <w:pPr>
        <w:jc w:val="center"/>
        <w:rPr>
          <w:b/>
        </w:rPr>
      </w:pPr>
    </w:p>
    <w:p w:rsidR="00037BFA" w:rsidRPr="005152F0" w:rsidRDefault="00037BFA" w:rsidP="00037BFA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№</w:t>
            </w:r>
          </w:p>
          <w:p w:rsidR="00037BFA" w:rsidRDefault="00037BFA" w:rsidP="00D12F9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center"/>
            </w:pPr>
            <w:r>
              <w:t>Сроки проведения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>Проведение анализа и в последующем получение заключения о состоянии воды в местах, отведенных для купания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Администрация ГП «Город Таруса» совместно с ФБУЗ «Центр гигиены и эпидемиологии в Калужской области» (по согласованию)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До начала купального периода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>Изготовление и установка запрещающих знаков в местах неорганизованного купания и в случае несоответствия воды санитарно-эпидемиологическим требованиям в возможных местах купания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Администрация ГП «Город Таруса», ГИМС МЧС РФ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До начала купального периода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>Информирование населения о сроках купального периода, о правилах поведения на воде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Администрация ГП «Город Таруса»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До начала купального периода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>Водолазное обследование и очистка дна акватории городского места для купания с получением письменного заключения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Администрация ГП «Город Таруса», ГИМС МЧС РФ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До начала купального периода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>Оборудование спасательного поста, подготовка спасателей и организация их дежурства в соответствии с нормативными требованиями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ГИМС МЧС РФ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В течение всего периода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 xml:space="preserve">Организация постоянного </w:t>
            </w:r>
            <w:proofErr w:type="gramStart"/>
            <w:r>
              <w:t>контроля за</w:t>
            </w:r>
            <w:proofErr w:type="gramEnd"/>
            <w:r>
              <w:t xml:space="preserve"> местами массового отдыха населения у воды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ГИМС МЧС РФ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В течение всего периода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>Оборудование территории городского места для купания и его эксплуатацию в соответствии с Правилами охраны жизни людей на водных объектах Калужской области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Подрядная организация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До начала купального периода</w:t>
            </w:r>
          </w:p>
        </w:tc>
      </w:tr>
      <w:tr w:rsidR="00037BFA" w:rsidTr="00D12F9C">
        <w:tc>
          <w:tcPr>
            <w:tcW w:w="675" w:type="dxa"/>
          </w:tcPr>
          <w:p w:rsidR="00037BFA" w:rsidRDefault="00037BFA" w:rsidP="00D12F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37BFA" w:rsidRDefault="00037BFA" w:rsidP="00D12F9C">
            <w:pPr>
              <w:jc w:val="both"/>
            </w:pPr>
            <w:r>
              <w:t>Организация содержания мест купания (пляжей) в соответствии с требованиями</w:t>
            </w:r>
          </w:p>
        </w:tc>
        <w:tc>
          <w:tcPr>
            <w:tcW w:w="2817" w:type="dxa"/>
          </w:tcPr>
          <w:p w:rsidR="00037BFA" w:rsidRDefault="00037BFA" w:rsidP="00D12F9C">
            <w:pPr>
              <w:jc w:val="both"/>
            </w:pPr>
            <w:r>
              <w:t>Администрация ГП «Город Таруса», ГИМС МЧС РФ</w:t>
            </w:r>
          </w:p>
        </w:tc>
        <w:tc>
          <w:tcPr>
            <w:tcW w:w="2393" w:type="dxa"/>
          </w:tcPr>
          <w:p w:rsidR="00037BFA" w:rsidRDefault="00037BFA" w:rsidP="00D12F9C">
            <w:pPr>
              <w:jc w:val="both"/>
            </w:pPr>
            <w:r>
              <w:t>В течение всего периода</w:t>
            </w:r>
          </w:p>
        </w:tc>
      </w:tr>
    </w:tbl>
    <w:p w:rsidR="00037BFA" w:rsidRDefault="00037BFA" w:rsidP="00037BFA">
      <w:pPr>
        <w:jc w:val="both"/>
      </w:pPr>
    </w:p>
    <w:p w:rsidR="00037BFA" w:rsidRDefault="00037BFA" w:rsidP="00037BFA">
      <w:pPr>
        <w:jc w:val="both"/>
      </w:pPr>
    </w:p>
    <w:p w:rsidR="00037BFA" w:rsidRDefault="00037BFA" w:rsidP="00037BFA">
      <w:pPr>
        <w:jc w:val="both"/>
      </w:pPr>
    </w:p>
    <w:p w:rsidR="00037BFA" w:rsidRDefault="00037BFA" w:rsidP="00037BFA">
      <w:pPr>
        <w:jc w:val="both"/>
      </w:pPr>
    </w:p>
    <w:p w:rsidR="00037BFA" w:rsidRDefault="00037BFA" w:rsidP="00037BFA">
      <w:pPr>
        <w:jc w:val="both"/>
      </w:pPr>
    </w:p>
    <w:p w:rsidR="00037BFA" w:rsidRDefault="00037BFA" w:rsidP="00037BFA">
      <w:pPr>
        <w:jc w:val="both"/>
      </w:pPr>
    </w:p>
    <w:p w:rsidR="00037BFA" w:rsidRDefault="00037BFA" w:rsidP="00037BFA">
      <w:pPr>
        <w:jc w:val="both"/>
      </w:pPr>
    </w:p>
    <w:p w:rsidR="00037BFA" w:rsidRPr="00575304" w:rsidRDefault="00037BFA" w:rsidP="00037BFA">
      <w:pPr>
        <w:jc w:val="both"/>
        <w:rPr>
          <w:sz w:val="18"/>
          <w:szCs w:val="18"/>
        </w:rPr>
      </w:pPr>
    </w:p>
    <w:p w:rsidR="000B49D6" w:rsidRDefault="000B49D6">
      <w:bookmarkStart w:id="0" w:name="_GoBack"/>
      <w:bookmarkEnd w:id="0"/>
    </w:p>
    <w:sectPr w:rsidR="000B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FA"/>
    <w:rsid w:val="00037BFA"/>
    <w:rsid w:val="000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2022-06-15T08:03:00Z</dcterms:created>
  <dcterms:modified xsi:type="dcterms:W3CDTF">2022-06-15T08:03:00Z</dcterms:modified>
</cp:coreProperties>
</file>