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59" w:rsidRDefault="00C57859" w:rsidP="00C57859">
      <w:pPr>
        <w:pStyle w:val="20"/>
        <w:pageBreakBefore/>
        <w:spacing w:before="0" w:after="0" w:line="322" w:lineRule="exact"/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57859" w:rsidRDefault="00C57859" w:rsidP="00C5785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>
        <w:rPr>
          <w:rStyle w:val="5"/>
          <w:rFonts w:eastAsia="Tahom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Городской  Думы </w:t>
      </w:r>
    </w:p>
    <w:p w:rsidR="00C57859" w:rsidRDefault="00C57859" w:rsidP="00C5785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ГП «Город Таруса»</w:t>
      </w:r>
    </w:p>
    <w:p w:rsidR="00C57859" w:rsidRDefault="00C57859" w:rsidP="00C57859">
      <w:pPr>
        <w:jc w:val="right"/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апреля  </w:t>
      </w:r>
      <w:r>
        <w:rPr>
          <w:rFonts w:ascii="Times New Roman" w:hAnsi="Times New Roman" w:cs="Times New Roman"/>
          <w:sz w:val="20"/>
          <w:szCs w:val="20"/>
        </w:rPr>
        <w:t>2020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18</w:t>
      </w:r>
    </w:p>
    <w:p w:rsidR="00C57859" w:rsidRDefault="00C57859" w:rsidP="00C57859">
      <w:pPr>
        <w:pStyle w:val="11"/>
        <w:keepNext/>
        <w:keepLines/>
        <w:spacing w:line="245" w:lineRule="exact"/>
        <w:ind w:left="4280"/>
        <w:jc w:val="left"/>
        <w:rPr>
          <w:sz w:val="24"/>
          <w:szCs w:val="24"/>
        </w:rPr>
      </w:pPr>
      <w:bookmarkStart w:id="1" w:name="bookmark6"/>
    </w:p>
    <w:p w:rsidR="00C57859" w:rsidRDefault="00C57859" w:rsidP="00C57859">
      <w:pPr>
        <w:pStyle w:val="11"/>
        <w:keepNext/>
        <w:keepLines/>
        <w:spacing w:line="245" w:lineRule="exact"/>
        <w:rPr>
          <w:sz w:val="24"/>
          <w:szCs w:val="24"/>
        </w:rPr>
      </w:pPr>
    </w:p>
    <w:p w:rsidR="00C57859" w:rsidRDefault="00C57859" w:rsidP="00C57859">
      <w:pPr>
        <w:pStyle w:val="11"/>
        <w:keepNext/>
        <w:keepLines/>
        <w:spacing w:line="245" w:lineRule="exact"/>
        <w:rPr>
          <w:sz w:val="22"/>
          <w:szCs w:val="22"/>
        </w:rPr>
      </w:pPr>
      <w:r>
        <w:rPr>
          <w:sz w:val="22"/>
          <w:szCs w:val="22"/>
        </w:rPr>
        <w:t>ПОЛОЖЕНИЕ</w:t>
      </w:r>
      <w:bookmarkEnd w:id="1"/>
    </w:p>
    <w:p w:rsidR="00C57859" w:rsidRDefault="00C57859" w:rsidP="00C57859">
      <w:pPr>
        <w:pStyle w:val="40"/>
        <w:spacing w:before="0" w:after="299" w:line="245" w:lineRule="exact"/>
        <w:ind w:left="280" w:firstLine="1020"/>
        <w:rPr>
          <w:sz w:val="22"/>
          <w:szCs w:val="22"/>
        </w:rPr>
      </w:pPr>
      <w:r>
        <w:rPr>
          <w:sz w:val="22"/>
          <w:szCs w:val="22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Style w:val="4"/>
          <w:sz w:val="22"/>
          <w:szCs w:val="22"/>
        </w:rPr>
        <w:t>городского поселения «Город Таруса»</w:t>
      </w:r>
      <w:r>
        <w:rPr>
          <w:sz w:val="22"/>
          <w:szCs w:val="22"/>
        </w:rPr>
        <w:t xml:space="preserve"> мер ответственности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clear" w:pos="0"/>
          <w:tab w:val="left" w:pos="12"/>
          <w:tab w:val="left" w:pos="96"/>
          <w:tab w:val="left" w:pos="156"/>
        </w:tabs>
        <w:spacing w:before="0" w:after="0" w:line="322" w:lineRule="exact"/>
        <w:ind w:left="0" w:firstLine="36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Style w:val="4"/>
          <w:sz w:val="22"/>
          <w:szCs w:val="22"/>
        </w:rPr>
        <w:t>городского поселения «Город Таруса»</w:t>
      </w:r>
      <w:r>
        <w:rPr>
          <w:sz w:val="22"/>
          <w:szCs w:val="22"/>
        </w:rPr>
        <w:t xml:space="preserve"> мер ответственности (далее - Положение) определяет порядок применения к депутату, члену выборного органа местного самоуправления, выборному должностному лицу местного самоуправления </w:t>
      </w:r>
      <w:r>
        <w:rPr>
          <w:rStyle w:val="4"/>
          <w:sz w:val="22"/>
          <w:szCs w:val="22"/>
        </w:rPr>
        <w:t>городского поселения «Город Таруса»</w:t>
      </w:r>
      <w:proofErr w:type="gramStart"/>
      <w:r>
        <w:rPr>
          <w:sz w:val="22"/>
          <w:szCs w:val="22"/>
        </w:rPr>
        <w:t xml:space="preserve"> </w:t>
      </w:r>
      <w:r>
        <w:rPr>
          <w:rStyle w:val="2"/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представившим недостоверные или неполные сведения о своих доходах, расходах, об имуществе и обязательствах </w:t>
      </w:r>
      <w:proofErr w:type="gramStart"/>
      <w:r>
        <w:rPr>
          <w:sz w:val="22"/>
          <w:szCs w:val="22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- Федеральный закон от 06.10.2003 № 131-ФЗ).</w:t>
      </w:r>
      <w:proofErr w:type="gramEnd"/>
    </w:p>
    <w:p w:rsidR="00C57859" w:rsidRDefault="00C57859" w:rsidP="00C57859">
      <w:pPr>
        <w:pStyle w:val="20"/>
        <w:numPr>
          <w:ilvl w:val="0"/>
          <w:numId w:val="1"/>
        </w:numPr>
        <w:tabs>
          <w:tab w:val="clear" w:pos="0"/>
          <w:tab w:val="left" w:pos="12"/>
          <w:tab w:val="left" w:pos="96"/>
          <w:tab w:val="left" w:pos="156"/>
        </w:tabs>
        <w:spacing w:before="0" w:after="0" w:line="322" w:lineRule="exact"/>
        <w:ind w:left="0" w:firstLine="36"/>
        <w:rPr>
          <w:sz w:val="22"/>
          <w:szCs w:val="22"/>
        </w:rPr>
      </w:pPr>
      <w:r>
        <w:rPr>
          <w:sz w:val="22"/>
          <w:szCs w:val="22"/>
        </w:rPr>
        <w:t xml:space="preserve">К категории лиц, указанных в пункте 1 Положения, относятся глава </w:t>
      </w:r>
      <w:r>
        <w:rPr>
          <w:rStyle w:val="5"/>
          <w:sz w:val="22"/>
          <w:szCs w:val="22"/>
        </w:rPr>
        <w:t xml:space="preserve">администрации муниципального образования </w:t>
      </w:r>
      <w:r>
        <w:rPr>
          <w:rStyle w:val="4"/>
          <w:sz w:val="22"/>
          <w:szCs w:val="22"/>
        </w:rPr>
        <w:t>городского поселения «Город Таруса»</w:t>
      </w:r>
      <w:r>
        <w:rPr>
          <w:rStyle w:val="5"/>
          <w:i w:val="0"/>
          <w:sz w:val="22"/>
          <w:szCs w:val="22"/>
        </w:rPr>
        <w:t xml:space="preserve"> </w:t>
      </w:r>
      <w:r>
        <w:rPr>
          <w:rStyle w:val="5"/>
          <w:sz w:val="22"/>
          <w:szCs w:val="22"/>
        </w:rPr>
        <w:t xml:space="preserve"> и депутаты Городской Думы </w:t>
      </w:r>
      <w:r>
        <w:rPr>
          <w:rStyle w:val="4"/>
          <w:sz w:val="22"/>
          <w:szCs w:val="22"/>
        </w:rPr>
        <w:t>городского поселения «Город Таруса»</w:t>
      </w:r>
      <w:r>
        <w:rPr>
          <w:rStyle w:val="2"/>
          <w:sz w:val="22"/>
          <w:szCs w:val="22"/>
        </w:rPr>
        <w:t>,</w:t>
      </w:r>
      <w:r>
        <w:rPr>
          <w:sz w:val="22"/>
          <w:szCs w:val="22"/>
        </w:rPr>
        <w:t xml:space="preserve"> осуществляющие свои полномочия на постоянной и непостоянной основе.</w:t>
      </w:r>
    </w:p>
    <w:p w:rsidR="00C57859" w:rsidRDefault="00C57859" w:rsidP="00C57859">
      <w:pPr>
        <w:pStyle w:val="20"/>
        <w:numPr>
          <w:ilvl w:val="0"/>
          <w:numId w:val="1"/>
        </w:numPr>
        <w:spacing w:before="0" w:after="0" w:line="322" w:lineRule="exact"/>
        <w:ind w:left="0" w:firstLine="36"/>
        <w:rPr>
          <w:sz w:val="22"/>
          <w:szCs w:val="22"/>
        </w:rPr>
      </w:pPr>
      <w:r>
        <w:rPr>
          <w:sz w:val="22"/>
          <w:szCs w:val="22"/>
        </w:rPr>
        <w:t xml:space="preserve">Не могут быть расценены как несущественные допущенные лицами, определенными </w:t>
      </w:r>
      <w:proofErr w:type="gramStart"/>
      <w:r>
        <w:rPr>
          <w:sz w:val="22"/>
          <w:szCs w:val="22"/>
        </w:rPr>
        <w:t>пункте</w:t>
      </w:r>
      <w:proofErr w:type="gramEnd"/>
      <w:r>
        <w:rPr>
          <w:sz w:val="22"/>
          <w:szCs w:val="22"/>
        </w:rPr>
        <w:t xml:space="preserve"> 2 Положения, следующие нарушения: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1058"/>
        </w:tabs>
        <w:spacing w:before="0" w:after="0" w:line="322" w:lineRule="exact"/>
        <w:ind w:left="0" w:firstLine="760"/>
        <w:jc w:val="left"/>
        <w:rPr>
          <w:sz w:val="22"/>
          <w:szCs w:val="22"/>
        </w:rPr>
      </w:pPr>
      <w:r>
        <w:rPr>
          <w:sz w:val="22"/>
          <w:szCs w:val="22"/>
        </w:rPr>
        <w:t>не представление сведений о своих доходах, расходах, имуществе, обязательствах имущественного характера;</w:t>
      </w:r>
    </w:p>
    <w:p w:rsidR="00C57859" w:rsidRDefault="00C57859" w:rsidP="00C57859">
      <w:pPr>
        <w:pStyle w:val="20"/>
        <w:spacing w:before="0" w:after="0" w:line="32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- не представление сведения о доходах, расходах, имуществе, обязательствах имущественного характера супруги (супруга) и/или несовершеннолетних детей, если лицо не обратилось в подразделение по профилактике коррупционных и иных правонарушений с заявлением о невозможности сделать это по объективным причинам;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1058"/>
        </w:tabs>
        <w:spacing w:before="0" w:after="0" w:line="322" w:lineRule="exact"/>
        <w:ind w:left="0" w:firstLine="760"/>
        <w:rPr>
          <w:sz w:val="22"/>
          <w:szCs w:val="22"/>
        </w:rPr>
      </w:pPr>
      <w:r>
        <w:rPr>
          <w:sz w:val="22"/>
          <w:szCs w:val="22"/>
        </w:rPr>
        <w:t>сокрытие фактов приобретения земельных участков, объектов недвижимого имущества, транспортных средств, ценных бумаг;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828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сокрытие банковского счета, движение денежных средств по которому в течение отчетного года не было объяснено исходя из доходов лиц;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828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представление недостоверных сведений, способствующих сокрытию информации о нарушении запретов, в том числе:</w:t>
      </w:r>
    </w:p>
    <w:p w:rsidR="00C57859" w:rsidRDefault="00C57859" w:rsidP="00C57859">
      <w:pPr>
        <w:pStyle w:val="20"/>
        <w:tabs>
          <w:tab w:val="left" w:pos="926"/>
        </w:tabs>
        <w:spacing w:before="0" w:after="0" w:line="322" w:lineRule="exact"/>
        <w:ind w:firstLine="580"/>
        <w:rPr>
          <w:sz w:val="22"/>
          <w:szCs w:val="22"/>
        </w:rPr>
      </w:pPr>
      <w:r>
        <w:rPr>
          <w:sz w:val="22"/>
          <w:szCs w:val="22"/>
        </w:rPr>
        <w:lastRenderedPageBreak/>
        <w:t>а)</w:t>
      </w:r>
      <w:r>
        <w:rPr>
          <w:sz w:val="22"/>
          <w:szCs w:val="22"/>
        </w:rPr>
        <w:tab/>
        <w:t>о получении дохода от предпринимательской деятельности;</w:t>
      </w:r>
    </w:p>
    <w:p w:rsidR="00C57859" w:rsidRDefault="00C57859" w:rsidP="00C57859">
      <w:pPr>
        <w:pStyle w:val="20"/>
        <w:tabs>
          <w:tab w:val="left" w:pos="913"/>
        </w:tabs>
        <w:spacing w:before="0" w:after="0" w:line="322" w:lineRule="exact"/>
        <w:ind w:firstLine="580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>о владении акциями, долями участия в коммерческих организациях, при том, что лицо фактически участвует в управлении этой коммерческой организацией;</w:t>
      </w:r>
    </w:p>
    <w:p w:rsidR="00C57859" w:rsidRDefault="00C57859" w:rsidP="00C57859">
      <w:pPr>
        <w:pStyle w:val="20"/>
        <w:tabs>
          <w:tab w:val="left" w:pos="927"/>
        </w:tabs>
        <w:spacing w:before="0" w:after="0" w:line="322" w:lineRule="exact"/>
        <w:ind w:firstLine="580"/>
        <w:rPr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для лиц, указанных в части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828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сокрытие сведений о находящемся в собственности недвижимом имуществе, расположенном за пределами Российской Федерации;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828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завышение общей суммы полученных доходов либо указание реально не полученных доходов с целью обоснования факта приобретения недвижимого имущества на законные доходы;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828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завышение общей суммы вкладов в банках и иных кредитных организациях с целью обоснования факта приобретения недвижимого имущества;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828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получены не были);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828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указание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доходов.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0"/>
        </w:tabs>
        <w:spacing w:before="0" w:after="0" w:line="322" w:lineRule="exact"/>
        <w:ind w:left="0" w:hanging="24"/>
        <w:rPr>
          <w:sz w:val="22"/>
          <w:szCs w:val="22"/>
        </w:rPr>
      </w:pPr>
      <w:r>
        <w:rPr>
          <w:sz w:val="22"/>
          <w:szCs w:val="22"/>
        </w:rPr>
        <w:t xml:space="preserve">В отношении главы администрации муниципального образования </w:t>
      </w:r>
      <w:r>
        <w:rPr>
          <w:rStyle w:val="4"/>
          <w:sz w:val="22"/>
          <w:szCs w:val="22"/>
        </w:rPr>
        <w:t>городского поселения «Город Таруса»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помимо нарушений указанных в пункте 3 Положения, также не может быть расценено как несущественное нарушение о представлении недостоверных сведений, способствующих сокрытию информации о наличии конфликта интересов, в том числе:</w:t>
      </w:r>
    </w:p>
    <w:p w:rsidR="00C57859" w:rsidRDefault="00C57859" w:rsidP="00C57859">
      <w:pPr>
        <w:pStyle w:val="20"/>
        <w:tabs>
          <w:tab w:val="left" w:pos="1092"/>
        </w:tabs>
        <w:spacing w:before="0" w:after="0" w:line="32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а)</w:t>
      </w:r>
      <w:r>
        <w:rPr>
          <w:sz w:val="22"/>
          <w:szCs w:val="22"/>
        </w:rPr>
        <w:tab/>
        <w:t>о получении доходов от организации, в отношении которой лицо выполняет функции муниципального управления (доходов от работы по совместительству, доходов от ценных бумаг, чтения лекций и т.п.);</w:t>
      </w:r>
    </w:p>
    <w:p w:rsidR="00C57859" w:rsidRDefault="00C57859" w:rsidP="00C57859">
      <w:pPr>
        <w:pStyle w:val="20"/>
        <w:tabs>
          <w:tab w:val="left" w:pos="1092"/>
        </w:tabs>
        <w:spacing w:before="0" w:after="0" w:line="32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б)</w:t>
      </w:r>
      <w:r>
        <w:rPr>
          <w:sz w:val="22"/>
          <w:szCs w:val="22"/>
        </w:rPr>
        <w:tab/>
        <w:t>о получении доходов от продажи имущества по цене, существенно выше рыночной, если покупателем является организация, в отношении которой лицо выполняет функции муниципального управления;</w:t>
      </w:r>
    </w:p>
    <w:p w:rsidR="00C57859" w:rsidRDefault="00C57859" w:rsidP="00C57859">
      <w:pPr>
        <w:pStyle w:val="20"/>
        <w:tabs>
          <w:tab w:val="left" w:pos="1100"/>
        </w:tabs>
        <w:spacing w:before="0" w:after="0" w:line="32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в)</w:t>
      </w:r>
      <w:r>
        <w:rPr>
          <w:sz w:val="22"/>
          <w:szCs w:val="22"/>
        </w:rPr>
        <w:tab/>
        <w:t>о получении кредитов, займов от организации, в отношении которой лицо выполняет функции муниципального управления;</w:t>
      </w:r>
    </w:p>
    <w:p w:rsidR="00C57859" w:rsidRDefault="00C57859" w:rsidP="00C57859">
      <w:pPr>
        <w:pStyle w:val="20"/>
        <w:tabs>
          <w:tab w:val="left" w:pos="1095"/>
        </w:tabs>
        <w:spacing w:before="0" w:after="0" w:line="32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г)</w:t>
      </w:r>
      <w:r>
        <w:rPr>
          <w:sz w:val="22"/>
          <w:szCs w:val="22"/>
        </w:rPr>
        <w:tab/>
        <w:t>о наличии в собственности у лица и (или) его супруги (супруга) и несовершеннолетнего ребенка ценных бумаг организации, в отношении которой лицо выполняет функции муниципального управления;</w:t>
      </w:r>
    </w:p>
    <w:p w:rsidR="00C57859" w:rsidRDefault="00C57859" w:rsidP="00C57859">
      <w:pPr>
        <w:pStyle w:val="20"/>
        <w:tabs>
          <w:tab w:val="left" w:pos="1146"/>
        </w:tabs>
        <w:spacing w:before="0" w:after="0" w:line="32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д)</w:t>
      </w:r>
      <w:r>
        <w:rPr>
          <w:sz w:val="22"/>
          <w:szCs w:val="22"/>
        </w:rPr>
        <w:tab/>
        <w:t xml:space="preserve">о появлении в собственности у лица и (или) его супруги (супруга) и несовершеннолетнего ребенка земельных участков, объектов недвижимого имущества и </w:t>
      </w:r>
      <w:r>
        <w:rPr>
          <w:sz w:val="22"/>
          <w:szCs w:val="22"/>
        </w:rPr>
        <w:lastRenderedPageBreak/>
        <w:t>(или) транспортного средства, приобретенного на льготных условиях (по цене существенно ниже рыночной) у организации, в отношении которой лицо выполняет функции муниципального управления.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276"/>
        </w:tabs>
        <w:spacing w:before="0" w:after="0" w:line="322" w:lineRule="exact"/>
        <w:ind w:left="0" w:hanging="24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заявления Губернатора Калужской области о применении в отношении лиц, указанных в пункте 2 Положения, меры ответственности осуществляется на заседании представительного органа муниципального образования </w:t>
      </w:r>
      <w:r>
        <w:rPr>
          <w:rStyle w:val="4"/>
          <w:sz w:val="22"/>
          <w:szCs w:val="22"/>
        </w:rPr>
        <w:t>городского поселения «Город Таруса»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168"/>
        </w:tabs>
        <w:spacing w:before="0" w:after="0" w:line="322" w:lineRule="exact"/>
        <w:ind w:left="0" w:hanging="24"/>
        <w:rPr>
          <w:sz w:val="22"/>
          <w:szCs w:val="22"/>
        </w:rPr>
      </w:pPr>
      <w:r>
        <w:rPr>
          <w:sz w:val="22"/>
          <w:szCs w:val="22"/>
        </w:rPr>
        <w:t>При поступлении в представительный орган муниципального образовани</w:t>
      </w:r>
      <w:proofErr w:type="gramStart"/>
      <w:r>
        <w:rPr>
          <w:sz w:val="22"/>
          <w:szCs w:val="22"/>
        </w:rPr>
        <w:t>я-</w:t>
      </w:r>
      <w:proofErr w:type="gramEnd"/>
      <w:r>
        <w:rPr>
          <w:sz w:val="22"/>
          <w:szCs w:val="22"/>
        </w:rPr>
        <w:t xml:space="preserve"> Городскую Думу </w:t>
      </w:r>
      <w:r>
        <w:rPr>
          <w:rStyle w:val="4"/>
          <w:sz w:val="22"/>
          <w:szCs w:val="22"/>
        </w:rPr>
        <w:t>городского поселения «Город Таруса»</w:t>
      </w:r>
      <w:r>
        <w:rPr>
          <w:rStyle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заявления Губернатора Калужской области, предусмотренного частью 7.3 статьи 40 Федерального закона от 06.10.2003 М» 131-ФЗ, председатель Городской Думы городского поселения «Город Таруса»  или лицо его замещающее, в срок не позднее 3 рабочих дней с момента регистрации соответствующего заявления, инициирует проведение заседания Городской Думы городского поселения «Город Таруса»</w:t>
      </w:r>
      <w:r>
        <w:rPr>
          <w:rStyle w:val="2"/>
          <w:sz w:val="22"/>
          <w:szCs w:val="22"/>
        </w:rPr>
        <w:t>,</w:t>
      </w:r>
      <w:r>
        <w:rPr>
          <w:sz w:val="22"/>
          <w:szCs w:val="22"/>
        </w:rPr>
        <w:t xml:space="preserve"> а также:</w:t>
      </w:r>
    </w:p>
    <w:p w:rsidR="00C57859" w:rsidRDefault="00C57859" w:rsidP="00C57859">
      <w:pPr>
        <w:pStyle w:val="20"/>
        <w:numPr>
          <w:ilvl w:val="0"/>
          <w:numId w:val="3"/>
        </w:numPr>
        <w:tabs>
          <w:tab w:val="left" w:pos="1146"/>
        </w:tabs>
        <w:spacing w:before="0" w:after="0" w:line="322" w:lineRule="exact"/>
        <w:ind w:left="0" w:right="160" w:firstLine="760"/>
        <w:rPr>
          <w:sz w:val="22"/>
          <w:szCs w:val="22"/>
        </w:rPr>
      </w:pPr>
      <w:r>
        <w:rPr>
          <w:sz w:val="22"/>
          <w:szCs w:val="22"/>
        </w:rPr>
        <w:t>письменно уведомляет лицо, в отношении которого поступило заявление, о содержании поступившего заявления, о дате, времени и месте рассмотрения заявления;</w:t>
      </w:r>
    </w:p>
    <w:p w:rsidR="00C57859" w:rsidRDefault="00C57859" w:rsidP="00C57859">
      <w:pPr>
        <w:pStyle w:val="20"/>
        <w:numPr>
          <w:ilvl w:val="0"/>
          <w:numId w:val="3"/>
        </w:numPr>
        <w:tabs>
          <w:tab w:val="left" w:pos="1146"/>
        </w:tabs>
        <w:spacing w:before="0" w:after="0" w:line="322" w:lineRule="exact"/>
        <w:ind w:left="0" w:right="160" w:firstLine="760"/>
        <w:rPr>
          <w:sz w:val="22"/>
          <w:szCs w:val="22"/>
        </w:rPr>
      </w:pPr>
      <w:r>
        <w:rPr>
          <w:sz w:val="22"/>
          <w:szCs w:val="22"/>
        </w:rPr>
        <w:t>разъясняет порядок принятия решения о применении мер ответственности к лицу, в отношении которого поступило заявление;</w:t>
      </w:r>
    </w:p>
    <w:p w:rsidR="00C57859" w:rsidRDefault="00C57859" w:rsidP="00C57859">
      <w:pPr>
        <w:pStyle w:val="20"/>
        <w:numPr>
          <w:ilvl w:val="0"/>
          <w:numId w:val="3"/>
        </w:numPr>
        <w:tabs>
          <w:tab w:val="left" w:pos="1146"/>
        </w:tabs>
        <w:spacing w:before="0" w:after="0" w:line="322" w:lineRule="exact"/>
        <w:ind w:left="0" w:right="160" w:firstLine="760"/>
        <w:rPr>
          <w:sz w:val="22"/>
          <w:szCs w:val="22"/>
        </w:rPr>
      </w:pPr>
      <w:r>
        <w:rPr>
          <w:sz w:val="22"/>
          <w:szCs w:val="22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заявления.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1146"/>
        </w:tabs>
        <w:spacing w:before="0" w:after="0" w:line="322" w:lineRule="exact"/>
        <w:ind w:left="0" w:firstLine="760"/>
        <w:rPr>
          <w:sz w:val="22"/>
          <w:szCs w:val="22"/>
        </w:rPr>
      </w:pPr>
      <w:r>
        <w:rPr>
          <w:sz w:val="22"/>
          <w:szCs w:val="22"/>
        </w:rPr>
        <w:t xml:space="preserve">На заседании </w:t>
      </w:r>
      <w:r>
        <w:rPr>
          <w:rStyle w:val="2"/>
          <w:sz w:val="22"/>
          <w:szCs w:val="22"/>
        </w:rPr>
        <w:t>Городской Думы городского поселения «Город Таруса»</w:t>
      </w:r>
      <w:r>
        <w:rPr>
          <w:sz w:val="22"/>
          <w:szCs w:val="22"/>
        </w:rPr>
        <w:t xml:space="preserve"> при - рассмотрении заявления рассматриваются все обстоятельства, являющиеся основанием для применения мер ответственности, предусмотренных частью 7.3-1 статьи 40 Федерального закона от 06.10.2003 № 131-ФЗ, к лицу, указанному в пункте 2 Положения.</w:t>
      </w:r>
    </w:p>
    <w:p w:rsidR="00C57859" w:rsidRDefault="00C57859" w:rsidP="00C57859">
      <w:pPr>
        <w:pStyle w:val="20"/>
        <w:spacing w:before="0" w:after="0" w:line="322" w:lineRule="exact"/>
        <w:ind w:firstLine="760"/>
        <w:rPr>
          <w:sz w:val="22"/>
          <w:szCs w:val="22"/>
        </w:rPr>
      </w:pPr>
      <w:r>
        <w:rPr>
          <w:sz w:val="22"/>
          <w:szCs w:val="22"/>
        </w:rPr>
        <w:t>Председатель Городской Думы городского поселения «Город Таруса» или лицо его заменяющее: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977"/>
        </w:tabs>
        <w:spacing w:before="0" w:after="0" w:line="322" w:lineRule="exact"/>
        <w:ind w:left="0" w:firstLine="760"/>
        <w:rPr>
          <w:sz w:val="22"/>
          <w:szCs w:val="22"/>
        </w:rPr>
      </w:pPr>
      <w:r>
        <w:rPr>
          <w:sz w:val="22"/>
          <w:szCs w:val="22"/>
        </w:rPr>
        <w:t>оглашает поступившее заявление Губернатора Калужской области;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956"/>
        </w:tabs>
        <w:spacing w:before="0" w:after="0" w:line="322" w:lineRule="exact"/>
        <w:ind w:left="0" w:right="160" w:firstLine="760"/>
        <w:rPr>
          <w:sz w:val="22"/>
          <w:szCs w:val="22"/>
        </w:rPr>
      </w:pPr>
      <w:r>
        <w:rPr>
          <w:sz w:val="22"/>
          <w:szCs w:val="22"/>
        </w:rPr>
        <w:t>оглашает меры ответственности, предусмотренные частью 7.3.-1 статьи 40 Федерального закона от 06.10.2003 № 131-ФЗ;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0"/>
          <w:tab w:val="left" w:pos="24"/>
          <w:tab w:val="left" w:pos="96"/>
          <w:tab w:val="left" w:pos="108"/>
        </w:tabs>
        <w:spacing w:before="0" w:after="0" w:line="322" w:lineRule="exact"/>
        <w:ind w:left="0" w:hanging="4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разъясняет присутствующим депутатам Городской Думы городского поселения «Город Таруса»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 и при его наличии отказаться от участия в принятии решения либо предлагает депутатам 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956"/>
        </w:tabs>
        <w:spacing w:before="0" w:after="0" w:line="322" w:lineRule="exact"/>
        <w:ind w:left="0" w:right="160" w:firstLine="760"/>
        <w:rPr>
          <w:sz w:val="22"/>
          <w:szCs w:val="22"/>
        </w:rPr>
      </w:pPr>
      <w:r>
        <w:rPr>
          <w:sz w:val="22"/>
          <w:szCs w:val="22"/>
        </w:rPr>
        <w:t>объявляет о наличии кворума для решения вопроса о применении меры ответственности;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978"/>
        </w:tabs>
        <w:spacing w:before="0" w:after="0" w:line="322" w:lineRule="exact"/>
        <w:ind w:left="0" w:right="180" w:firstLine="760"/>
        <w:rPr>
          <w:sz w:val="22"/>
          <w:szCs w:val="22"/>
        </w:rPr>
      </w:pPr>
      <w:r>
        <w:rPr>
          <w:sz w:val="22"/>
          <w:szCs w:val="22"/>
        </w:rPr>
        <w:lastRenderedPageBreak/>
        <w:t>предлагает лицу, в отношении которого поступило заявление, дать пояснения по существу выявленных нарушений;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0"/>
          <w:tab w:val="left" w:pos="84"/>
        </w:tabs>
        <w:spacing w:before="0" w:after="0" w:line="322" w:lineRule="exact"/>
        <w:rPr>
          <w:sz w:val="22"/>
          <w:szCs w:val="22"/>
        </w:rPr>
      </w:pPr>
      <w:r>
        <w:rPr>
          <w:sz w:val="22"/>
          <w:szCs w:val="22"/>
        </w:rPr>
        <w:t xml:space="preserve">предлагает депутатам </w:t>
      </w:r>
      <w:r>
        <w:rPr>
          <w:rStyle w:val="2"/>
          <w:sz w:val="22"/>
          <w:szCs w:val="22"/>
        </w:rPr>
        <w:t>Городской Думы городского поселения «Город Таруса»</w:t>
      </w:r>
      <w:r>
        <w:rPr>
          <w:sz w:val="22"/>
          <w:szCs w:val="22"/>
        </w:rPr>
        <w:t xml:space="preserve"> высказать мнения относительно рассматриваемого вопроса;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978"/>
        </w:tabs>
        <w:spacing w:before="0" w:after="0" w:line="322" w:lineRule="exact"/>
        <w:ind w:left="0" w:firstLine="760"/>
        <w:rPr>
          <w:sz w:val="22"/>
          <w:szCs w:val="22"/>
        </w:rPr>
      </w:pPr>
      <w:r>
        <w:rPr>
          <w:sz w:val="22"/>
          <w:szCs w:val="22"/>
        </w:rPr>
        <w:t>объявляет о начале голосования;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978"/>
        </w:tabs>
        <w:spacing w:before="0" w:after="0" w:line="322" w:lineRule="exact"/>
        <w:ind w:left="0" w:firstLine="760"/>
        <w:rPr>
          <w:sz w:val="22"/>
          <w:szCs w:val="22"/>
        </w:rPr>
      </w:pPr>
      <w:r>
        <w:rPr>
          <w:sz w:val="22"/>
          <w:szCs w:val="22"/>
        </w:rPr>
        <w:t>оглашает результаты голосования.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1038"/>
        </w:tabs>
        <w:spacing w:before="0" w:after="0" w:line="322" w:lineRule="exact"/>
        <w:ind w:left="0" w:right="180" w:firstLine="760"/>
        <w:rPr>
          <w:sz w:val="22"/>
          <w:szCs w:val="22"/>
        </w:rPr>
      </w:pPr>
      <w:r>
        <w:rPr>
          <w:sz w:val="22"/>
          <w:szCs w:val="22"/>
        </w:rPr>
        <w:t>Неявка лица, в отношении которого поступило заявление, извещенного о месте и времени заседания, не препятствует рассмотрению заявления.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0"/>
          <w:tab w:val="left" w:pos="12"/>
        </w:tabs>
        <w:spacing w:before="0" w:after="0" w:line="322" w:lineRule="exact"/>
        <w:ind w:left="-108" w:firstLine="0"/>
        <w:rPr>
          <w:sz w:val="22"/>
          <w:szCs w:val="22"/>
        </w:rPr>
      </w:pPr>
      <w:r>
        <w:rPr>
          <w:sz w:val="22"/>
          <w:szCs w:val="22"/>
        </w:rPr>
        <w:t xml:space="preserve">По итогам голосования </w:t>
      </w:r>
      <w:r>
        <w:rPr>
          <w:rStyle w:val="2"/>
          <w:sz w:val="22"/>
          <w:szCs w:val="22"/>
        </w:rPr>
        <w:t xml:space="preserve">Городская Дума городского поселения «Город Таруса» </w:t>
      </w:r>
      <w:r>
        <w:rPr>
          <w:sz w:val="22"/>
          <w:szCs w:val="22"/>
        </w:rPr>
        <w:t>принимает определенное итогами голосования решение, в котором в обязательном порядке указывается;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978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обоснование, позволяющее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57859" w:rsidRDefault="00C57859" w:rsidP="00C57859">
      <w:pPr>
        <w:pStyle w:val="20"/>
        <w:numPr>
          <w:ilvl w:val="0"/>
          <w:numId w:val="2"/>
        </w:numPr>
        <w:tabs>
          <w:tab w:val="left" w:pos="797"/>
        </w:tabs>
        <w:spacing w:before="0" w:after="0" w:line="322" w:lineRule="exact"/>
        <w:ind w:left="0" w:firstLine="580"/>
        <w:rPr>
          <w:sz w:val="22"/>
          <w:szCs w:val="22"/>
        </w:rPr>
      </w:pPr>
      <w:r>
        <w:rPr>
          <w:sz w:val="22"/>
          <w:szCs w:val="22"/>
        </w:rPr>
        <w:t>обоснование применения избранной меры ответственности;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0"/>
          <w:tab w:val="left" w:pos="36"/>
        </w:tabs>
        <w:spacing w:before="0" w:after="0" w:line="322" w:lineRule="exact"/>
        <w:ind w:left="0" w:hanging="24"/>
        <w:rPr>
          <w:sz w:val="22"/>
          <w:szCs w:val="22"/>
        </w:rPr>
      </w:pPr>
      <w:r>
        <w:rPr>
          <w:sz w:val="22"/>
          <w:szCs w:val="22"/>
        </w:rPr>
        <w:t xml:space="preserve">Решение принимается большинством голосов от установленной численности депутатов </w:t>
      </w:r>
      <w:r>
        <w:rPr>
          <w:rStyle w:val="2"/>
          <w:sz w:val="22"/>
          <w:szCs w:val="22"/>
        </w:rPr>
        <w:t>Городской Думы городского поселения «Город Таруса»</w:t>
      </w:r>
      <w:r>
        <w:rPr>
          <w:sz w:val="22"/>
          <w:szCs w:val="22"/>
        </w:rPr>
        <w:t xml:space="preserve"> открытым голосованием в порядке, установленном регламентом </w:t>
      </w:r>
      <w:r>
        <w:rPr>
          <w:rStyle w:val="2"/>
          <w:sz w:val="22"/>
          <w:szCs w:val="22"/>
        </w:rPr>
        <w:t>Городской Думы городского поселения «Город Таруса».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0"/>
          <w:tab w:val="left" w:pos="36"/>
        </w:tabs>
        <w:spacing w:before="0" w:after="0" w:line="322" w:lineRule="exact"/>
        <w:ind w:left="0" w:hanging="24"/>
        <w:rPr>
          <w:sz w:val="22"/>
          <w:szCs w:val="22"/>
        </w:rPr>
      </w:pPr>
      <w:r>
        <w:rPr>
          <w:sz w:val="22"/>
          <w:szCs w:val="22"/>
        </w:rPr>
        <w:t>Решение по результатам рассмотрения вопроса о применении мер ответственности должно быть принято не позднее 30 рабочих дней со дня поступления в Городскую Думу городского поселения «Город Таруса» заявления Губернатора Калужской области.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0"/>
          <w:tab w:val="left" w:pos="36"/>
        </w:tabs>
        <w:spacing w:before="0" w:after="0" w:line="322" w:lineRule="exact"/>
        <w:ind w:left="0" w:hanging="24"/>
        <w:rPr>
          <w:sz w:val="22"/>
          <w:szCs w:val="22"/>
        </w:rPr>
      </w:pPr>
      <w:proofErr w:type="gramStart"/>
      <w:r>
        <w:rPr>
          <w:sz w:val="22"/>
          <w:szCs w:val="22"/>
        </w:rPr>
        <w:t>Выписка из протокола заседания Городской Думы городского поселения «Город Таруса» и принятое решение о применении мер ответственности не позднее 5 рабочих дней с момента принятия решения, должны быть вручены под роспись либо направлены любым доступным способом, с подтверждением факта направления, лицу, в отношении которого принято решение, а также обнародовано в порядке, предусмотренном для обнародования нормативных правовых актов.</w:t>
      </w:r>
      <w:proofErr w:type="gramEnd"/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1189"/>
        </w:tabs>
        <w:spacing w:before="0" w:after="0" w:line="322" w:lineRule="exact"/>
        <w:ind w:left="0" w:right="180" w:firstLine="760"/>
        <w:rPr>
          <w:sz w:val="22"/>
          <w:szCs w:val="22"/>
        </w:rPr>
      </w:pPr>
      <w:r>
        <w:rPr>
          <w:sz w:val="22"/>
          <w:szCs w:val="22"/>
        </w:rPr>
        <w:t xml:space="preserve">Копии выписки из протокола заседания </w:t>
      </w:r>
      <w:r>
        <w:rPr>
          <w:rStyle w:val="2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и принятого решения о применении мер ответственности в течение 5 рабочих дней направляются Губернатору Калужской области;</w:t>
      </w:r>
    </w:p>
    <w:p w:rsidR="00C57859" w:rsidRDefault="00C57859" w:rsidP="00C57859">
      <w:pPr>
        <w:pStyle w:val="20"/>
        <w:numPr>
          <w:ilvl w:val="0"/>
          <w:numId w:val="1"/>
        </w:numPr>
        <w:tabs>
          <w:tab w:val="left" w:pos="1191"/>
        </w:tabs>
        <w:spacing w:before="0" w:after="0" w:line="322" w:lineRule="exact"/>
        <w:ind w:left="0" w:firstLine="760"/>
        <w:rPr>
          <w:sz w:val="22"/>
          <w:szCs w:val="22"/>
        </w:rPr>
      </w:pPr>
      <w:r>
        <w:rPr>
          <w:sz w:val="22"/>
          <w:szCs w:val="22"/>
        </w:rPr>
        <w:t>В случае несогласия с принятым решением лица, указанные в пункте 2 Положения, вправе обжаловать его в установленном законом порядке.</w:t>
      </w:r>
    </w:p>
    <w:p w:rsidR="00C57859" w:rsidRDefault="00C57859" w:rsidP="00C57859">
      <w:pPr>
        <w:pStyle w:val="40"/>
        <w:spacing w:before="0" w:after="0" w:line="235" w:lineRule="exact"/>
        <w:ind w:left="40"/>
        <w:rPr>
          <w:sz w:val="22"/>
          <w:szCs w:val="22"/>
        </w:rPr>
      </w:pPr>
    </w:p>
    <w:p w:rsidR="00C57859" w:rsidRDefault="00C57859" w:rsidP="00C57859">
      <w:pPr>
        <w:pStyle w:val="40"/>
        <w:spacing w:before="0" w:after="0" w:line="235" w:lineRule="exact"/>
        <w:ind w:left="40"/>
        <w:rPr>
          <w:sz w:val="22"/>
          <w:szCs w:val="22"/>
        </w:rPr>
      </w:pPr>
    </w:p>
    <w:p w:rsidR="00C57859" w:rsidRDefault="00C57859" w:rsidP="00C57859">
      <w:pPr>
        <w:pStyle w:val="40"/>
        <w:spacing w:before="0" w:after="0" w:line="235" w:lineRule="exact"/>
        <w:ind w:left="40"/>
        <w:rPr>
          <w:sz w:val="22"/>
          <w:szCs w:val="22"/>
        </w:rPr>
      </w:pPr>
    </w:p>
    <w:p w:rsidR="00C57859" w:rsidRDefault="00C57859" w:rsidP="00C57859">
      <w:pPr>
        <w:pStyle w:val="40"/>
        <w:spacing w:before="0" w:after="0" w:line="235" w:lineRule="exact"/>
        <w:ind w:left="40"/>
        <w:rPr>
          <w:sz w:val="22"/>
          <w:szCs w:val="22"/>
        </w:rPr>
      </w:pPr>
    </w:p>
    <w:p w:rsidR="00C57859" w:rsidRDefault="00C57859" w:rsidP="00C57859">
      <w:pPr>
        <w:pStyle w:val="40"/>
        <w:spacing w:before="0" w:after="0" w:line="235" w:lineRule="exact"/>
        <w:ind w:left="40"/>
        <w:rPr>
          <w:sz w:val="22"/>
          <w:szCs w:val="22"/>
        </w:rPr>
      </w:pPr>
    </w:p>
    <w:p w:rsidR="003D456C" w:rsidRDefault="003D456C"/>
    <w:sectPr w:rsidR="003D456C">
      <w:pgSz w:w="10522" w:h="15422"/>
      <w:pgMar w:top="851" w:right="851" w:bottom="1418" w:left="124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9"/>
    <w:rsid w:val="003D456C"/>
    <w:rsid w:val="009A1ED9"/>
    <w:rsid w:val="00AE579A"/>
    <w:rsid w:val="00C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59"/>
    <w:pPr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E579A"/>
    <w:pPr>
      <w:keepNext/>
      <w:ind w:firstLine="851"/>
      <w:outlineLvl w:val="0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Не курсив"/>
    <w:basedOn w:val="a0"/>
    <w:rsid w:val="00C578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">
    <w:name w:val="Основной текст (2) + Курсив"/>
    <w:basedOn w:val="a0"/>
    <w:rsid w:val="00C578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">
    <w:name w:val="Основной текст (4) + Курсив"/>
    <w:basedOn w:val="a0"/>
    <w:rsid w:val="00C5785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11">
    <w:name w:val="Заголовок №1"/>
    <w:basedOn w:val="a"/>
    <w:rsid w:val="00C5785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rsid w:val="00C57859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rsid w:val="00C57859"/>
    <w:pPr>
      <w:shd w:val="clear" w:color="auto" w:fill="FFFFFF"/>
      <w:spacing w:before="300" w:after="96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59"/>
    <w:pPr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E579A"/>
    <w:pPr>
      <w:keepNext/>
      <w:ind w:firstLine="851"/>
      <w:outlineLvl w:val="0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Не курсив"/>
    <w:basedOn w:val="a0"/>
    <w:rsid w:val="00C578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">
    <w:name w:val="Основной текст (2) + Курсив"/>
    <w:basedOn w:val="a0"/>
    <w:rsid w:val="00C578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">
    <w:name w:val="Основной текст (4) + Курсив"/>
    <w:basedOn w:val="a0"/>
    <w:rsid w:val="00C5785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11">
    <w:name w:val="Заголовок №1"/>
    <w:basedOn w:val="a"/>
    <w:rsid w:val="00C5785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rsid w:val="00C57859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rsid w:val="00C57859"/>
    <w:pPr>
      <w:shd w:val="clear" w:color="auto" w:fill="FFFFFF"/>
      <w:spacing w:before="300" w:after="96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2020-04-15T09:10:00Z</dcterms:created>
  <dcterms:modified xsi:type="dcterms:W3CDTF">2020-04-15T09:10:00Z</dcterms:modified>
</cp:coreProperties>
</file>