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7" w:rsidRP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4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4234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Приложение 2</w:t>
      </w:r>
    </w:p>
    <w:p w:rsidR="00423497" w:rsidRP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К решению городской Думы </w:t>
      </w:r>
    </w:p>
    <w:p w:rsidR="00423497" w:rsidRP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ГП «Город Тарусы»    </w:t>
      </w:r>
    </w:p>
    <w:p w:rsid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От  «__»  ________ 2023 г. № ___      </w:t>
      </w:r>
    </w:p>
    <w:p w:rsid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390"/>
        <w:gridCol w:w="11794"/>
        <w:gridCol w:w="285"/>
      </w:tblGrid>
      <w:tr w:rsidR="00C475DD" w:rsidRPr="008F74E9" w:rsidTr="009571A6">
        <w:trPr>
          <w:gridAfter w:val="1"/>
          <w:wAfter w:w="94" w:type="pct"/>
          <w:trHeight w:val="240"/>
        </w:trPr>
        <w:tc>
          <w:tcPr>
            <w:tcW w:w="229" w:type="pct"/>
            <w:shd w:val="clear" w:color="auto" w:fill="auto"/>
          </w:tcPr>
          <w:p w:rsidR="00C475DD" w:rsidRPr="008F74E9" w:rsidRDefault="00C475DD" w:rsidP="0096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  <w:p w:rsidR="00C475DD" w:rsidRPr="008F74E9" w:rsidRDefault="00C475DD" w:rsidP="0096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8" w:type="pct"/>
            <w:shd w:val="clear" w:color="auto" w:fill="auto"/>
          </w:tcPr>
          <w:p w:rsidR="00C475DD" w:rsidRPr="008F74E9" w:rsidRDefault="00C475DD" w:rsidP="0096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C475DD" w:rsidRPr="008F74E9" w:rsidRDefault="00C475DD" w:rsidP="0096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889" w:type="pct"/>
            <w:shd w:val="clear" w:color="auto" w:fill="auto"/>
            <w:noWrap/>
          </w:tcPr>
          <w:p w:rsidR="00C475DD" w:rsidRPr="008F74E9" w:rsidRDefault="00C475DD" w:rsidP="009571A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Обоснование величины </w:t>
            </w:r>
            <w:proofErr w:type="gramStart"/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установленных</w:t>
            </w:r>
            <w:proofErr w:type="gramEnd"/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предельных (максимальных) </w:t>
            </w:r>
          </w:p>
          <w:p w:rsidR="00C475DD" w:rsidRPr="008F74E9" w:rsidRDefault="00C475DD" w:rsidP="009571A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индексов изменения размера вносимой гражданами платы за коммунальные услуги </w:t>
            </w:r>
          </w:p>
        </w:tc>
      </w:tr>
      <w:tr w:rsidR="00C475DD" w:rsidRPr="008F74E9" w:rsidTr="009571A6">
        <w:trPr>
          <w:trHeight w:val="240"/>
        </w:trPr>
        <w:tc>
          <w:tcPr>
            <w:tcW w:w="229" w:type="pct"/>
            <w:shd w:val="clear" w:color="auto" w:fill="auto"/>
          </w:tcPr>
          <w:p w:rsidR="00C475DD" w:rsidRPr="008F74E9" w:rsidRDefault="00C475DD" w:rsidP="0096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8" w:type="pct"/>
            <w:shd w:val="clear" w:color="auto" w:fill="auto"/>
          </w:tcPr>
          <w:p w:rsidR="00C475DD" w:rsidRPr="008F74E9" w:rsidRDefault="00C475DD" w:rsidP="0096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83" w:type="pct"/>
            <w:gridSpan w:val="2"/>
            <w:shd w:val="clear" w:color="auto" w:fill="auto"/>
            <w:noWrap/>
          </w:tcPr>
          <w:p w:rsidR="00C475DD" w:rsidRPr="008F74E9" w:rsidRDefault="00C475DD" w:rsidP="00960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F74E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3497" w:rsidRPr="00423497" w:rsidRDefault="00423497" w:rsidP="004234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4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390"/>
        <w:gridCol w:w="11685"/>
      </w:tblGrid>
      <w:tr w:rsidR="00C475DD" w:rsidRPr="009571A6" w:rsidTr="009571A6">
        <w:trPr>
          <w:trHeight w:val="240"/>
        </w:trPr>
        <w:tc>
          <w:tcPr>
            <w:tcW w:w="235" w:type="pct"/>
            <w:shd w:val="clear" w:color="auto" w:fill="auto"/>
          </w:tcPr>
          <w:p w:rsidR="00C475DD" w:rsidRPr="009571A6" w:rsidRDefault="00C475DD" w:rsidP="009571A6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09" w:type="pct"/>
            <w:shd w:val="clear" w:color="auto" w:fill="auto"/>
          </w:tcPr>
          <w:p w:rsidR="00C475DD" w:rsidRPr="009571A6" w:rsidRDefault="00C475DD" w:rsidP="009571A6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Городское поселение «Город Таруса»</w:t>
            </w:r>
          </w:p>
        </w:tc>
        <w:tc>
          <w:tcPr>
            <w:tcW w:w="3956" w:type="pct"/>
            <w:shd w:val="clear" w:color="auto" w:fill="auto"/>
            <w:noWrap/>
          </w:tcPr>
          <w:p w:rsidR="009571A6" w:rsidRPr="009571A6" w:rsidRDefault="00C475DD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571A6"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Причины и факторы, повлиявшие на величину установленного предельного (максимального) индекса: распоряжение Правительства Российской Федерации от 10.11.2023 № 3147–р.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Набор коммунальных услуг и тип благоустройства, которому соответствует значение предельного индекса: электроснабжение, газоснабжение (природный газ), обращение с твердыми коммунальными отходами.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Размер и темпы изменения тарифов на коммунальные услуги: 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первое полугодие 2024 года – 0 %; 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 второе полугодие 2024 года – 13,00 %, в том числе: электроснабжение – 6,54 руб./</w:t>
            </w:r>
            <w:proofErr w:type="spell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кВт·ч</w:t>
            </w:r>
            <w:proofErr w:type="spellEnd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(9,00 %); газоснабжение – 8,04 руб./</w:t>
            </w:r>
            <w:proofErr w:type="spell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(10,94 %); обращение с твердыми коммунальными отходами – 567,91 руб./</w:t>
            </w:r>
            <w:proofErr w:type="spell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(10,00 %).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Объемы и (или) нормативы потребления коммунальных услуг в месяц: электроснабжение – 72 </w:t>
            </w:r>
            <w:proofErr w:type="spell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кВт·ч</w:t>
            </w:r>
            <w:proofErr w:type="spellEnd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/чел./мес.; газоснабжение – 373,3 </w:t>
            </w:r>
            <w:proofErr w:type="spell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/чел./мес.; накопление твердых коммунальных отходов в индивидуальных жилых домах – 0,13333 </w:t>
            </w:r>
            <w:proofErr w:type="spell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/чел./мес.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Нормативы потребления коммунальных услуг при использовании земельного участка и надворных построек: </w:t>
            </w:r>
            <w:r w:rsidRPr="009571A6">
              <w:rPr>
                <w:rFonts w:ascii="Times New Roman" w:hAnsi="Times New Roman"/>
                <w:sz w:val="20"/>
                <w:szCs w:val="20"/>
              </w:rPr>
              <w:t xml:space="preserve">отопление надворных построек, расположенных на земельном участке, при газоснабжении природным газом – 7,5 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9571A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571A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71A6">
              <w:rPr>
                <w:rFonts w:ascii="Times New Roman" w:hAnsi="Times New Roman"/>
                <w:sz w:val="20"/>
                <w:szCs w:val="20"/>
              </w:rPr>
              <w:t xml:space="preserve">/мес.; приготовление пищи и подогрев воды для крупного рогатого скота при газоснабжении природным газом – 11,5 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9571A6">
              <w:rPr>
                <w:rFonts w:ascii="Times New Roman" w:hAnsi="Times New Roman"/>
                <w:sz w:val="20"/>
                <w:szCs w:val="20"/>
              </w:rPr>
              <w:t xml:space="preserve">/гол. жив./мес.; приготовление пищи и подогрев воды для иных сельскохозяйственных животных при газоснабжении природным газом – 4,9 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 w:rsidRPr="009571A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571A6">
              <w:rPr>
                <w:rFonts w:ascii="Times New Roman" w:hAnsi="Times New Roman"/>
                <w:sz w:val="20"/>
                <w:szCs w:val="20"/>
              </w:rPr>
              <w:t xml:space="preserve">/гол. жив./мес.; освещение в целях содержания сельскохозяйственных животных – 0,4 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кВт·ч</w:t>
            </w:r>
            <w:proofErr w:type="spellEnd"/>
            <w:r w:rsidRPr="009571A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71A6">
              <w:rPr>
                <w:rFonts w:ascii="Times New Roman" w:hAnsi="Times New Roman"/>
                <w:sz w:val="20"/>
                <w:szCs w:val="20"/>
              </w:rPr>
              <w:t xml:space="preserve">/мес.; освещение иных надворных построек, в том числе бань, саун, бассейнов, гаражей, теплиц (зимних садов) – 1,09 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кВт·ч</w:t>
            </w:r>
            <w:proofErr w:type="spellEnd"/>
            <w:r w:rsidRPr="009571A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571A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9571A6">
              <w:rPr>
                <w:rFonts w:ascii="Times New Roman" w:hAnsi="Times New Roman"/>
                <w:sz w:val="20"/>
                <w:szCs w:val="20"/>
              </w:rPr>
              <w:t>/мес.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Численность населения, изменение размера платы за коммунальные услуги в отношении которого равно установленному предельному индексу, – 5050 чел.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– 0,51578, на территории Калужской области – 0,00472.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 Численность населения, изменение размера платы за коммунальные услуги в отношении которого равно (или менее) установленному индексу по Калужской области, – 4741 чел.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Доля населения, изменение размера платы за коммунальные услуги в отношении которого равно (или менее) установленному индексу по Калужской области, в общей численности населения на территории муниципального образования – 0,48422, на территории Калужской области – 0,00443.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9. Численность населения, изменение размера платы за коммунальные услуги в отношении которого более установленного индекса </w:t>
            </w: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5050 чел.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населения, изменение размера платы за коммунальные услуги в отношении которого более установленного индекса по Калужской области, но менее (или равно) установленного предельного индекса, превышающего установленный индекс по Калужской области не более чем на величину отклонения по Калужской области, в общей численности населения на территории муниципального образования – 0,51578, на территории Калужской области – 0,00472.</w:t>
            </w:r>
            <w:proofErr w:type="gramEnd"/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 Численность населения, изменение размера платы за коммунальные услуги в отношении которого более установленного индекса по Калужской области, – 5050 чел.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 Доля населения, изменение размера платы за коммунальные услуги в отношении которого более установленного индекса по Калужской области, в общей численности населения на территории муниципального образования – 0,51578, на территории Калужской области – 0,00472.</w:t>
            </w:r>
          </w:p>
          <w:p w:rsidR="009571A6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Калужской области, с разбивкой по месяцам (руб./чел.):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9"/>
              <w:gridCol w:w="1910"/>
              <w:gridCol w:w="1910"/>
              <w:gridCol w:w="1910"/>
              <w:gridCol w:w="1910"/>
              <w:gridCol w:w="1910"/>
            </w:tblGrid>
            <w:tr w:rsidR="009571A6" w:rsidRPr="009571A6" w:rsidTr="00B1366B">
              <w:tc>
                <w:tcPr>
                  <w:tcW w:w="1945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Июль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Август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Сентябрь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9"/>
                      <w:tab w:val="center" w:pos="865"/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Октябрь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Ноябрь 2024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Декабрь 2024</w:t>
                  </w:r>
                </w:p>
              </w:tc>
            </w:tr>
            <w:tr w:rsidR="009571A6" w:rsidRPr="009571A6" w:rsidTr="00B1366B">
              <w:tc>
                <w:tcPr>
                  <w:tcW w:w="1945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26,00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26,00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26,00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187"/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26,00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26,00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9571A6" w:rsidRPr="009571A6" w:rsidRDefault="009571A6" w:rsidP="009571A6">
                  <w:pPr>
                    <w:tabs>
                      <w:tab w:val="left" w:pos="3261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71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26,00</w:t>
                  </w:r>
                </w:p>
              </w:tc>
            </w:tr>
          </w:tbl>
          <w:p w:rsidR="00C475DD" w:rsidRPr="009571A6" w:rsidRDefault="009571A6" w:rsidP="009571A6">
            <w:pPr>
              <w:tabs>
                <w:tab w:val="left" w:pos="32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71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Городской Думы от 30.11.2023 №  75</w:t>
            </w:r>
          </w:p>
        </w:tc>
      </w:tr>
    </w:tbl>
    <w:p w:rsidR="00B05623" w:rsidRPr="009571A6" w:rsidRDefault="00B05623" w:rsidP="009571A6">
      <w:pPr>
        <w:tabs>
          <w:tab w:val="left" w:pos="3261"/>
        </w:tabs>
        <w:rPr>
          <w:sz w:val="20"/>
          <w:szCs w:val="20"/>
        </w:rPr>
      </w:pPr>
    </w:p>
    <w:sectPr w:rsidR="00B05623" w:rsidRPr="009571A6" w:rsidSect="00C475DD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B2"/>
    <w:rsid w:val="00423497"/>
    <w:rsid w:val="009571A6"/>
    <w:rsid w:val="00B05623"/>
    <w:rsid w:val="00B51972"/>
    <w:rsid w:val="00C240B2"/>
    <w:rsid w:val="00C4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2023-11-20T07:21:00Z</dcterms:created>
  <dcterms:modified xsi:type="dcterms:W3CDTF">2023-11-21T07:47:00Z</dcterms:modified>
</cp:coreProperties>
</file>