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CAB">
        <w:rPr>
          <w:rFonts w:ascii="Times New Roman" w:eastAsia="Times New Roman" w:hAnsi="Times New Roman" w:cs="Times New Roman"/>
          <w:sz w:val="16"/>
          <w:szCs w:val="20"/>
          <w:lang w:eastAsia="ru-RU"/>
        </w:rPr>
        <w:t>РОССИЙСКАЯ ФЕДЕРАЦИЯ</w:t>
      </w:r>
    </w:p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МИНИСТЕРСТВО ФИНАНСОВ КАЛУЖСКОЙ ОБЛАСТИ</w:t>
      </w:r>
    </w:p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C7CA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 Р И К А З</w:t>
      </w:r>
    </w:p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7CAB" w:rsidRPr="00DC7CAB" w:rsidRDefault="00DC7CAB" w:rsidP="00DC7CAB">
      <w:pPr>
        <w:framePr w:w="9639" w:h="268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AB">
        <w:rPr>
          <w:rFonts w:ascii="Times New Roman" w:eastAsia="Times New Roman" w:hAnsi="Times New Roman" w:cs="Times New Roman"/>
          <w:sz w:val="24"/>
          <w:szCs w:val="18"/>
          <w:lang w:eastAsia="ru-RU"/>
        </w:rPr>
        <w:t>от</w:t>
      </w:r>
      <w:r w:rsidR="00B20175" w:rsidRPr="00B20175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02.02.2024</w:t>
      </w:r>
      <w:r w:rsidRPr="00DC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017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положения о </w:t>
      </w:r>
      <w:r w:rsidRPr="00DC7C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порядке проведения конкурсного отбора инициативных проектов </w:t>
      </w:r>
    </w:p>
    <w:p w:rsidR="00DC7CAB" w:rsidRPr="00DC7CAB" w:rsidRDefault="00DC7CAB" w:rsidP="00DC7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Калужской области от 09.01.2024  № 4 «Об утверждении </w:t>
      </w:r>
      <w:r w:rsidRPr="00DC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государственной программы Калужской области «Управление государственными финансами и государственным долгом Калужской области» </w:t>
      </w:r>
      <w:r w:rsidRPr="00DC7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порядке проведения конкурсного отбора инициативных проектов (прилагается).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C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силу: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</w:t>
      </w: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приказа от 05.02.2021 № 32 </w:t>
      </w:r>
      <w:r w:rsidRPr="00DC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реализации постановления Правительства Калужской области от 21.01.2020 № 30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проектов» (в ред. постановления Правительства Калужской области от 23.12.2020 № 988)». 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Приказ министерства финансов Калужской области от 26.01.2022 № 20 «О внесении изменений в приказ министерства финансов Калужской области от 05.02.2021 № 32 «О реализации постановления Правительства Калужской области от 21.01.2020 № 30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 (в ред. постановления Правительства Калужской области от 23.12.2020 № 988)».</w:t>
      </w:r>
    </w:p>
    <w:p w:rsidR="00DC7CAB" w:rsidRPr="00DC7CAB" w:rsidRDefault="00DC7CAB" w:rsidP="00DC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CA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приказ вступает в силу со дня его официального опубликования и распространяется на правоотношения, возникшие с 1 января 2024 года.</w:t>
      </w:r>
    </w:p>
    <w:p w:rsidR="00DC7CAB" w:rsidRPr="00DC7CAB" w:rsidRDefault="00DC7CAB" w:rsidP="00DC7CAB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CAB" w:rsidRPr="00DC7CAB" w:rsidRDefault="00DC7CAB" w:rsidP="00DC7C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C7CAB" w:rsidRPr="00DC7CAB" w:rsidRDefault="00DC7CAB" w:rsidP="00DC7C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Министр финансов</w:t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C7CA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      В.И. Авдеева</w:t>
      </w:r>
    </w:p>
    <w:p w:rsidR="00DC7CAB" w:rsidRPr="00DC7CAB" w:rsidRDefault="00DC7CAB" w:rsidP="00DC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C7CAB" w:rsidRPr="00DC7CAB" w:rsidRDefault="00DC7CAB" w:rsidP="00DC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C7CAB" w:rsidRPr="00DC7CAB" w:rsidRDefault="00DC7CAB" w:rsidP="00DC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CAB" w:rsidRDefault="00DC7CAB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563DA6" w:rsidRDefault="008A2EB6" w:rsidP="00563D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финансов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</w:p>
    <w:p w:rsidR="008A2EB6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97F" w:rsidRPr="008A2EB6" w:rsidRDefault="0033297F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41"/>
      <w:bookmarkEnd w:id="0"/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ПОРЯДКЕ ПРОВЕДЕНИЯ КОНКУРСНОГО ОТБОРА ИНИЦИАТИВНЫХ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ПРОЕКТОВ</w:t>
      </w:r>
    </w:p>
    <w:p w:rsidR="008A2EB6" w:rsidRPr="008A2EB6" w:rsidRDefault="008A2EB6" w:rsidP="008A2EB6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Настоящее Положение определяет требования к составу сведений, которые должны содержать инициативные проекты, порядок рассмотрения инициативных проектов, основания для отказа в их поддержке, порядок и критерии конкурсного отбора инициативных проектов.</w:t>
      </w:r>
    </w:p>
    <w:p w:rsidR="008A2EB6" w:rsidRPr="00E5394C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49"/>
      <w:bookmarkEnd w:id="1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Инициативные </w:t>
      </w:r>
      <w:hyperlink w:anchor="P122" w:tooltip="                   Примерная форма инициативного проекта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проекты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предоставляются на бумажном носителе по примерной форме </w:t>
      </w: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C5111E" w:rsidRPr="00D757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 настоящему Положению и должны содержать следующие сведения:</w:t>
      </w:r>
    </w:p>
    <w:p w:rsidR="008A2EB6" w:rsidRPr="00E5394C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Наименование муниципального образования, в границах которого будет реализовываться инициативный проект (далее - проект).</w:t>
      </w:r>
    </w:p>
    <w:p w:rsidR="008A2EB6" w:rsidRPr="003D1AEB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Численность населения муниципального образования (поселения/городс</w:t>
      </w:r>
      <w:r w:rsidR="00953D89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кого округа, населенного пункта или их части, где будет реализовываться проект)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EB6" w:rsidRPr="00E5394C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Описание проблемы, решение которой имеет приоритетное значение для жителей муниципального образования, с указанием следующих типов объектов общественной инфраструктуры: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Объекты культуры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Объекты физической культуры и массового спорта.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2.3.3. Объекты, используемые для проведения общественных и культурно-массовых мероприятий.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2.3.4. Объекты, используемые для массового отдыха населения.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2.3.5. Игровые площадки.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2.3.6. Объекты благоустройства и озеленения населенных пунктов.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2.3.7. Объекты водоснабжения и водоотведения.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2.3.8. Учреждения библиотечного обслуживания населения.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2.3.9. Объекты, необходимые для обеспечения пожарной безопасности.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2.3.10. Объекты бытового обслуживания населения.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2.3.11. Объекты газо- и теплоснабжения.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2.3.12. Места захоронения.</w:t>
      </w:r>
    </w:p>
    <w:p w:rsidR="008A2EB6" w:rsidRPr="00ED1C84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2.3.13. Автомобильные дороги общего пользования местного значения в границах городского (сельского) </w:t>
      </w:r>
      <w:r w:rsidRPr="00C51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r w:rsidR="00ED1C84" w:rsidRPr="00C51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городского округа </w:t>
      </w:r>
      <w:r w:rsidRPr="00C51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сооружения </w:t>
      </w:r>
      <w:r w:rsidRPr="00E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них.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 Описание ожидаемого результата (ожидаемых результатов) реализации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Предварительный расчет необходимых расходов на реализацию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Сведения о планируемом финансовом, имущественном и (или) трудовом участии заинтересованных лиц в реализации проекта, в том числе муниципальных районов, юридических лиц, индивидуальных предпринимателей.</w:t>
      </w:r>
    </w:p>
    <w:p w:rsidR="008A2EB6" w:rsidRPr="003D1AEB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 Финансовое обеспечение проекта за счет средств местного бюджета городских округов </w:t>
      </w:r>
      <w:r w:rsidR="00A15942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должно составлять 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10 процентов от стоимости проекта, городских и сельских поселенийне менее 5 процентов от стоимости проекта. 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7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 за счет безвозмездных 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поступлений от физических лиц - не менее 4 процентов от стоимости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7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Сведения об ожидаемой эффективности реализации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7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Информация о работе с населением в ходе подготовки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3F7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Информация о реализации проекта в пределах одного финансового года, в котором предоставляется проект.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3F7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Сведения об инициативной группе.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Порядок рассмотрения проектов</w:t>
      </w:r>
    </w:p>
    <w:p w:rsidR="008A2EB6" w:rsidRPr="00C5111E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3D1AEB" w:rsidRDefault="008A2EB6" w:rsidP="008A2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79"/>
      <w:bookmarkEnd w:id="2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Муниципальные образования </w:t>
      </w:r>
      <w:r w:rsidR="00D223D5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–городские округа, 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городские и сельские поселения (далее - муниципальные образования) в срок не позднее 1 марта текущего </w:t>
      </w:r>
      <w:r w:rsidR="00C5111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финансового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направляют в министерство финансов Калужской области </w:t>
      </w:r>
      <w:hyperlink w:anchor="P449" w:tooltip="                               Форма заявки">
        <w:r w:rsidRPr="003D1AE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заявку</w:t>
        </w:r>
      </w:hyperlink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r w:rsidR="00C5111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к настоящему Положению с приложением документов в соответствии с </w:t>
      </w:r>
      <w:hyperlink w:anchor="P481" w:tooltip="ПЕРЕЧЕНЬ">
        <w:r w:rsidRPr="003D1AE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перечнем</w:t>
        </w:r>
      </w:hyperlink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установленным приложением </w:t>
      </w:r>
      <w:r w:rsidR="00C5111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к настоящему Положению.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80"/>
      <w:bookmarkEnd w:id="3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Министерство финансов Калужской области в течение 5 рабочих дней со дня получения заявки и прилагаемых к ней документов осуществляет их проверку на соответствие требованиям </w:t>
      </w:r>
      <w:hyperlink w:anchor="P49" w:tooltip="2. Инициативные проекты предоставляются на бумажном носителе по примерной форме согласно приложению N 1 к настоящему Положению и должны содержать следующие сведения: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пунктов 2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79" w:tooltip="3.1. Муниципальные образования - городские и сельские поселения (далее - муниципальные образования) в срок не позднее 1 марта текущего года направляют в министерство финансов Калужской области заявку по форме согласно приложению N 2 к настоящему Положению с пр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3.1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 Соответствие заявки и прилагаемых к ней документов требованиям </w:t>
      </w:r>
      <w:hyperlink w:anchor="P49" w:tooltip="2. Инициативные проекты предоставляются на бумажном носителе по примерной форме согласно приложению N 1 к настоящему Положению и должны содержать следующие сведения: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пунктов 2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79" w:tooltip="3.1. Муниципальные образования - городские и сельские поселения (далее - муниципальные образования) в срок не позднее 1 марта текущего года направляют в министерство финансов Калужской области заявку по форме согласно приложению N 2 к настоящему Положению с пр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3.1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 подтверждает поддержку проектов и их допуск к участию в конкурсном отборе.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Основанием для отказа в поддержке проектов является несоответствие проекта требованиям, установленным </w:t>
      </w:r>
      <w:hyperlink w:anchor="P49" w:tooltip="2. Инициативные проекты предоставляются на бумажном носителе по примерной форме согласно приложению N 1 к настоящему Положению и должны содержать следующие сведения: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пунктами 2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79" w:tooltip="3.1. Муниципальные образования - городские и сельские поселения (далее - муниципальные образования) в срок не позднее 1 марта текущего года направляют в министерство финансов Калужской области заявку по форме согласно приложению N 2 к настоящему Положению с пр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3.1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отказа в поддержке проектов министерство финансов Калужской области в течение срока, указанного в </w:t>
      </w:r>
      <w:hyperlink w:anchor="P80" w:tooltip="3.2. Министерство финансов Калужской области в течение 5 рабочих дней со дня получения заявки и прилагаемых к ней документов осуществляет их проверку на соответствие требованиям пунктов 2, 3.1 настоящего Положения. Соответствие заявки и прилагаемых к ней докум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3.2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отказывает в допуске к участию в конкурсном отборе, о чем письменно уведомляет муниципальное образование с указанием причин отказа. При этом документы, поступившие в министерство финансов Калужской области в соответствии с </w:t>
      </w:r>
      <w:hyperlink w:anchor="P79" w:tooltip="3.1. Муниципальные образования - городские и сельские поселения (далее - муниципальные образования) в срок не позднее 1 марта текущего года направляют в министерство финансов Калужской области заявку по форме согласно приложению N 2 к настоящему Положению с пр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3.1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не возвращаются.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Муниципальное образование вправе повторно направить в министерство финансов Калужской области доработанный проект в срок, установленный </w:t>
      </w:r>
      <w:hyperlink w:anchor="P79" w:tooltip="3.1. Муниципальные образования - городские и сельские поселения (далее - муниципальные образования) в срок не позднее 1 марта текущего года направляют в министерство финансов Калужской области заявку по форме согласно приложению N 2 к настоящему Положению с пр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3.1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Порядок проведения конкурсного отбора проектов и критерии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конкурсного отбора проектов</w:t>
      </w: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EB6" w:rsidRPr="008A2EB6" w:rsidRDefault="008A2EB6" w:rsidP="008A2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Конкурсный отбор проектов осуществляется конкурсной комиссией по проведению конкурсного отбора инициативных проектов, состав и положение о которой 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утверждаются министерством финансов Калужской области (далее - конкурсная комиссия).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Проекты, допущенные к конкурсному отбору, оцениваются конкурсной комиссией в соответствии с </w:t>
      </w:r>
      <w:hyperlink w:anchor="P511" w:tooltip="МЕТОДИКА">
        <w:r w:rsidRPr="008A2E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методикой</w:t>
        </w:r>
      </w:hyperlink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оценки (приложение N 4) в течение 15 рабочих дней со дня окончания срока, установленного для подачи проектов на конкурсный отбор, и принимает решения: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 итоговой балльной оценке проектов;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перечне проектов-победителей конкурсного отбора.</w:t>
      </w:r>
    </w:p>
    <w:p w:rsidR="008A2EB6" w:rsidRPr="00E94599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4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Конкурсный отбор осуществляется на основе оценки проектов по следующим критериям:</w:t>
      </w:r>
    </w:p>
    <w:p w:rsidR="008A2EB6" w:rsidRPr="003D1AEB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4.3.1. Уровень </w:t>
      </w:r>
      <w:proofErr w:type="spellStart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r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spellEnd"/>
      <w:r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99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бюджета </w:t>
      </w:r>
      <w:r w:rsidR="00E94599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2EB6" w:rsidRPr="003D1AEB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4.3.2. Уровень </w:t>
      </w:r>
      <w:proofErr w:type="spellStart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стороны населения.</w:t>
      </w:r>
    </w:p>
    <w:p w:rsidR="008A2EB6" w:rsidRPr="00134C6D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 </w:t>
      </w: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стороны организаций и индивидуальных предпринимателей.</w:t>
      </w:r>
    </w:p>
    <w:p w:rsidR="003D1AEB" w:rsidRPr="00134C6D" w:rsidRDefault="003D1AEB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4.3.4. Уровень </w:t>
      </w:r>
      <w:proofErr w:type="spellStart"/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иных источников.</w:t>
      </w:r>
    </w:p>
    <w:p w:rsidR="008A2EB6" w:rsidRPr="00134C6D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0A2E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жителей, принявших участие в собрании граждан по отбору проекта, от общей численности населения, проживающего на территории</w:t>
      </w:r>
      <w:r w:rsidR="00C5111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0A2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в границах котор</w:t>
      </w:r>
      <w:r w:rsidR="00C5111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50A2E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будет реализован проект.</w:t>
      </w:r>
    </w:p>
    <w:p w:rsidR="008A2EB6" w:rsidRPr="00134C6D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Проведение предварительной работы с населением по определению проблемы.</w:t>
      </w:r>
    </w:p>
    <w:p w:rsidR="008A2EB6" w:rsidRPr="00134C6D" w:rsidRDefault="008A2EB6" w:rsidP="00E9459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0A2E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жителей, принявших участие в определении проблемы, от общей численности населения, проживающего на территории</w:t>
      </w:r>
      <w:r w:rsidR="00C5111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0A2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в границах которо</w:t>
      </w:r>
      <w:r w:rsidR="00C5111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C50A2E" w:rsidRPr="00134C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="00C50A2E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удет реализован проект.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Участие населения в реализации проекта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Участие организаций и индивидуальных предпринимателей в реализации проекта в </w:t>
      </w:r>
      <w:proofErr w:type="spellStart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форме.</w:t>
      </w:r>
    </w:p>
    <w:p w:rsidR="008A2EB6" w:rsidRPr="008A2EB6" w:rsidRDefault="00E5394C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8A2EB6"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Участие населения, организаций и индивидуальных предпринимателей в обеспечении эксплуатации и содержании объекта после реализации проекта.</w:t>
      </w:r>
    </w:p>
    <w:p w:rsidR="008A2EB6" w:rsidRPr="003D1AEB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Доля населения, получающего непосредственную пользу от реализации проекта, в общей численности </w:t>
      </w:r>
      <w:r w:rsidR="00C50A2E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населения, проживающего на территории</w:t>
      </w:r>
      <w:r w:rsidR="00C5111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0A2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в границах которо</w:t>
      </w:r>
      <w:r w:rsidR="00C5111E" w:rsidRPr="003D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C50A2E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будет реализован проект.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Проведение мероприятий, посвященных предварительному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обсуждению проекта.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Использование средств массовой информации (печатные издания, телевидение) для информирования населения о проекте.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Публикация в информационно-телекоммуникационной сети Интернет информации о проекте.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Победителями конкурсного отбора признаются проекты, набравшие по результатам конкурсного отбора наибольшее количество баллов и на реализацию которых достаточно ассигнований, предусмотренных законом об областном бюджете на текущий </w:t>
      </w: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финансовый год и плановый период на реализацию проектов.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В случае наличия проектов, имеющих равное значение итоговой балльной оценки, победителями признаются проекты, у которых доля </w:t>
      </w:r>
      <w:proofErr w:type="spellStart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населения является наибольшей.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Результаты конкурсного отбора оформляются протоколом заседания конкурсной комиссии (далее - протокол) и направляются в министерство финансов Калужской области в течение 2 рабочих дней со дня окончания проведения конкурсного отбора.</w:t>
      </w:r>
    </w:p>
    <w:p w:rsidR="008A2EB6" w:rsidRPr="008A2EB6" w:rsidRDefault="008A2EB6" w:rsidP="008A2EB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Министерство финансов Калужской области размещает протокол на официальном Портале органов власти Калужской области в информационно-телекоммуникационной сети Интернет в течение одного дня со дня его оформления.</w:t>
      </w:r>
    </w:p>
    <w:p w:rsidR="003D1AEB" w:rsidRDefault="003D1AEB" w:rsidP="005968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конкурсного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инициативных проектов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122"/>
      <w:bookmarkEnd w:id="4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форма инициативного проекта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Наименование 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инициативного проекта (далее - проект): ___________________</w:t>
      </w:r>
      <w:r w:rsidR="000434E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0434E7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Место реализации проекта: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924C4C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Поселение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/городской округ: ___________________</w:t>
      </w:r>
      <w:r w:rsidR="000434E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A01D6F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6616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Населенный пункт</w:t>
      </w:r>
      <w:r w:rsidR="0080737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1E57C4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часть </w:t>
      </w:r>
      <w:r w:rsidR="005932F1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</w:t>
      </w:r>
      <w:r w:rsidR="001E57C4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27482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932F1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которой будет реализован инициативныйпроект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0434E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80737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5932F1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1E57C4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38"/>
      <w:bookmarkEnd w:id="5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6616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Численность населения поселения/городского округа (человек):  ______________</w:t>
      </w:r>
      <w:r w:rsidR="000434E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6616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Численность населения населенного пункта</w:t>
      </w:r>
      <w:r w:rsidR="0080737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1E57C4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</w:t>
      </w:r>
      <w:r w:rsidR="006C4EFD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50193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</w:t>
      </w:r>
      <w:r w:rsidR="00E95238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C4EFD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01937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которой будет реализован инициативный проект 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(человек): </w:t>
      </w:r>
      <w:r w:rsidR="003D1AEB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149"/>
      <w:bookmarkEnd w:id="6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Описание проекта:</w:t>
      </w:r>
    </w:p>
    <w:p w:rsidR="0059682E" w:rsidRPr="003D1AEB" w:rsidRDefault="0059682E" w:rsidP="001E5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Типология проекта:объекты культуры; </w:t>
      </w:r>
    </w:p>
    <w:p w:rsidR="0059682E" w:rsidRPr="003D1AEB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физической культуры и массового спорта; </w:t>
      </w:r>
    </w:p>
    <w:p w:rsidR="0059682E" w:rsidRPr="003D1AEB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объекты, используемые для проведения общественных и культурно-массовых мероприятий;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объекты, используемые для массового отдыха населения;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 площадки;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благоустройства и озеленения населенных пунктов;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водоснабжения и водоотведения;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библиотечного обслуживания населения;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места захоронения;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объекты, необходимые для обеспечения пожарной безопасности;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бытового обслуживания населения;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объекты газо- и теплоснабжения; </w:t>
      </w:r>
    </w:p>
    <w:p w:rsidR="0059682E" w:rsidRPr="00563DA6" w:rsidRDefault="0059682E" w:rsidP="0059682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автомобильные дороги общего пользования местного значения в границах городского (сельского) поселения</w:t>
      </w:r>
      <w:r w:rsidR="001E5985"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/городского округа</w:t>
      </w: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сооружения на них)</w:t>
      </w:r>
      <w:r w:rsidR="00D223D5"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3C8E" w:rsidRDefault="00843C8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7C4" w:rsidRDefault="0059682E" w:rsidP="00843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Описание проблемы, на решение которой направлен проект:</w:t>
      </w:r>
    </w:p>
    <w:p w:rsidR="00843C8E" w:rsidRDefault="00843C8E" w:rsidP="00843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AEB" w:rsidRDefault="001E57C4" w:rsidP="003D1AEB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D1AEB" w:rsidRDefault="003D1AEB" w:rsidP="003D1AEB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D1AEB" w:rsidRDefault="003D1AEB" w:rsidP="003D1AEB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E57C4" w:rsidRDefault="001E57C4" w:rsidP="00843C8E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3C8E" w:rsidRPr="001E57C4" w:rsidRDefault="00843C8E" w:rsidP="00843C8E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(описать суть проблемы, ее негативные социально-экономические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последствия, степень неотложности решения проблемы, текущее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состояние объекта общественной инфраструктуры,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предусмотренного проектом, и т.д.)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3C8E" w:rsidRDefault="0059682E" w:rsidP="00843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Мероприятия, осуществляем</w:t>
      </w:r>
      <w:r w:rsidR="00843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 в рамках реализации проекта:</w:t>
      </w:r>
    </w:p>
    <w:p w:rsidR="0059682E" w:rsidRPr="000434E7" w:rsidRDefault="00AD13B2" w:rsidP="00843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flip:y;z-index:251659264;visibility:visible" from="11.7pt,9pt" to="47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" strokecolor="black [3213]" strokeweight=".5pt"/>
        </w:pict>
      </w:r>
      <w:r w:rsidR="0059682E"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</w:p>
    <w:p w:rsidR="0059682E" w:rsidRPr="000434E7" w:rsidRDefault="00AD13B2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8" style="position:absolute;left:0;text-align:left;flip:y;z-index:251660288;visibility:visible" from="11.7pt,6.45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" strokecolor="black [3213]" strokeweight=".5pt"/>
        </w:pict>
      </w:r>
      <w:r w:rsidR="0059682E" w:rsidRPr="000434E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</w:p>
    <w:p w:rsidR="0059682E" w:rsidRPr="00843C8E" w:rsidRDefault="00AD13B2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7" style="position:absolute;left:0;text-align:left;flip:y;z-index:251661312;visibility:visible" from="11.7pt,4.65pt" to="47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" strokecolor="black [3213]" strokeweight=".5pt"/>
        </w:pict>
      </w:r>
      <w:r w:rsidR="0059682E" w:rsidRPr="00043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</w:p>
    <w:p w:rsidR="0059682E" w:rsidRPr="00843C8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3C8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(описание необходимых подготовительных мероприятий, конкретных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мероприятий в рамках реализации проекта, оборудования, необходимого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реализации проекта, и иных мероприятий, без которых проект не может</w:t>
      </w:r>
    </w:p>
    <w:p w:rsidR="0059682E" w:rsidRDefault="00594290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считаться завершенным)</w:t>
      </w:r>
    </w:p>
    <w:p w:rsidR="00594290" w:rsidRPr="00594290" w:rsidRDefault="00594290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Ожидаемые результаты реализации проекта:</w:t>
      </w:r>
    </w:p>
    <w:p w:rsidR="00843C8E" w:rsidRDefault="00843C8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3C8E" w:rsidRDefault="00843C8E" w:rsidP="00843C8E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82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(как изменится ситуация в поселении после реализации проекта)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Объем затрат на реализацию проекта: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63DA6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 Планируемые  источники  финансирования мероприятий проекта (стоимость проекта):</w:t>
      </w:r>
    </w:p>
    <w:p w:rsidR="0059682E" w:rsidRPr="00563DA6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1701"/>
        <w:gridCol w:w="1560"/>
      </w:tblGrid>
      <w:tr w:rsidR="0059682E" w:rsidRPr="00563DA6" w:rsidTr="0059682E">
        <w:trPr>
          <w:trHeight w:val="1130"/>
        </w:trPr>
        <w:tc>
          <w:tcPr>
            <w:tcW w:w="567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32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701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560" w:type="dxa"/>
            <w:shd w:val="clear" w:color="auto" w:fill="auto"/>
          </w:tcPr>
          <w:p w:rsidR="0059682E" w:rsidRPr="00563DA6" w:rsidRDefault="0059682E" w:rsidP="005968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 обще</w:t>
            </w:r>
            <w:r w:rsidR="007A0C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стоимости проекта (%)</w:t>
            </w:r>
          </w:p>
        </w:tc>
      </w:tr>
      <w:tr w:rsidR="0059682E" w:rsidRPr="00563DA6" w:rsidTr="0059682E">
        <w:tc>
          <w:tcPr>
            <w:tcW w:w="567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местного бюджета (для городских округов не менее 10 % от стоимости проекта, для городских и сельских поселений не менее 5 % от стоимости проекта)</w:t>
            </w:r>
          </w:p>
        </w:tc>
        <w:tc>
          <w:tcPr>
            <w:tcW w:w="1701" w:type="dxa"/>
          </w:tcPr>
          <w:p w:rsidR="0059682E" w:rsidRPr="00563DA6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563DA6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2E" w:rsidRPr="0059682E" w:rsidTr="0059682E">
        <w:trPr>
          <w:trHeight w:val="445"/>
        </w:trPr>
        <w:tc>
          <w:tcPr>
            <w:tcW w:w="567" w:type="dxa"/>
          </w:tcPr>
          <w:p w:rsidR="0059682E" w:rsidRPr="0059682E" w:rsidRDefault="0059682E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6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</w:tcPr>
          <w:p w:rsidR="00C5111E" w:rsidRPr="00563DA6" w:rsidRDefault="00A25F84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на </w:t>
            </w:r>
            <w:proofErr w:type="spellStart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D223D5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82E" w:rsidRPr="0059682E" w:rsidTr="0059682E">
        <w:tc>
          <w:tcPr>
            <w:tcW w:w="567" w:type="dxa"/>
          </w:tcPr>
          <w:p w:rsidR="0059682E" w:rsidRPr="0059682E" w:rsidRDefault="00E16404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</w:tcPr>
          <w:p w:rsidR="0059682E" w:rsidRPr="003D1AEB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населения (не менее 4,00000 % от общей стоимости проекта)</w:t>
            </w:r>
          </w:p>
        </w:tc>
        <w:tc>
          <w:tcPr>
            <w:tcW w:w="1701" w:type="dxa"/>
          </w:tcPr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D223D5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82E" w:rsidRPr="0059682E" w:rsidTr="0059682E">
        <w:tc>
          <w:tcPr>
            <w:tcW w:w="567" w:type="dxa"/>
          </w:tcPr>
          <w:p w:rsidR="0059682E" w:rsidRPr="0059682E" w:rsidRDefault="00E16404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</w:tcPr>
          <w:p w:rsidR="0059682E" w:rsidRPr="003D1AEB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организаций и индивидуальных предпринимателей</w:t>
            </w:r>
          </w:p>
        </w:tc>
        <w:tc>
          <w:tcPr>
            <w:tcW w:w="1701" w:type="dxa"/>
          </w:tcPr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D223D5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82E" w:rsidRPr="0059682E" w:rsidTr="0059682E">
        <w:tc>
          <w:tcPr>
            <w:tcW w:w="567" w:type="dxa"/>
          </w:tcPr>
          <w:p w:rsidR="0059682E" w:rsidRPr="00563DA6" w:rsidRDefault="00E16404" w:rsidP="00596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</w:tcPr>
          <w:p w:rsidR="0059682E" w:rsidRPr="003D1AEB" w:rsidRDefault="00A25F84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источники*</w:t>
            </w:r>
          </w:p>
        </w:tc>
        <w:tc>
          <w:tcPr>
            <w:tcW w:w="1701" w:type="dxa"/>
          </w:tcPr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D223D5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682E" w:rsidRPr="0059682E" w:rsidTr="0059682E">
        <w:tc>
          <w:tcPr>
            <w:tcW w:w="567" w:type="dxa"/>
          </w:tcPr>
          <w:p w:rsidR="0059682E" w:rsidRPr="0059682E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</w:tcPr>
          <w:p w:rsidR="0059682E" w:rsidRPr="003D1AEB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9682E" w:rsidRPr="00D223D5" w:rsidRDefault="0059682E" w:rsidP="005968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682E" w:rsidRPr="00D223D5" w:rsidRDefault="0059682E" w:rsidP="0059682E">
            <w:pPr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0BA7" w:rsidRDefault="00E60BA7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 Указывается конкретный источник (при наличии)</w:t>
      </w:r>
    </w:p>
    <w:p w:rsidR="00E60BA7" w:rsidRPr="0059682E" w:rsidRDefault="00E60BA7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Вклад в реализацию проекта в </w:t>
      </w:r>
      <w:proofErr w:type="spellStart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</w:t>
      </w:r>
      <w:r w:rsidR="009E1463"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ВСЕГО:</w:t>
      </w: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6332"/>
      </w:tblGrid>
      <w:tr w:rsidR="003D1AEB" w:rsidRPr="003D1AEB" w:rsidTr="00041AAA">
        <w:trPr>
          <w:trHeight w:val="226"/>
        </w:trPr>
        <w:tc>
          <w:tcPr>
            <w:tcW w:w="3410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  <w:tc>
          <w:tcPr>
            <w:tcW w:w="6332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</w:t>
            </w:r>
          </w:p>
        </w:tc>
      </w:tr>
      <w:tr w:rsidR="003D1AEB" w:rsidRPr="003D1AEB" w:rsidTr="00041AAA">
        <w:trPr>
          <w:trHeight w:val="243"/>
        </w:trPr>
        <w:tc>
          <w:tcPr>
            <w:tcW w:w="3410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290" w:rsidRPr="003D1AEB" w:rsidRDefault="00594290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3D1AEB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числе:</w:t>
      </w:r>
    </w:p>
    <w:p w:rsidR="00594290" w:rsidRPr="003D1AEB" w:rsidRDefault="00594290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01"/>
        <w:gridCol w:w="2324"/>
        <w:gridCol w:w="1804"/>
      </w:tblGrid>
      <w:tr w:rsidR="003D1AEB" w:rsidRPr="003D1AEB" w:rsidTr="00041AAA">
        <w:tc>
          <w:tcPr>
            <w:tcW w:w="567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59682E" w:rsidRPr="003D1AEB" w:rsidRDefault="0059682E" w:rsidP="00264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Субъекты выполнения работ (оказания услуг)</w:t>
            </w:r>
          </w:p>
        </w:tc>
        <w:tc>
          <w:tcPr>
            <w:tcW w:w="1701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работ (услуг)</w:t>
            </w:r>
            <w:r w:rsidR="002644CF"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2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1804" w:type="dxa"/>
          </w:tcPr>
          <w:p w:rsidR="0059682E" w:rsidRPr="003D1AEB" w:rsidRDefault="0059682E" w:rsidP="00264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Стоимость работ (услуг), </w:t>
            </w:r>
            <w:r w:rsidR="002644CF"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D1AEB" w:rsidRPr="003D1AEB" w:rsidTr="00041AAA">
        <w:tc>
          <w:tcPr>
            <w:tcW w:w="567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AEB" w:rsidRPr="003D1AEB" w:rsidTr="00041AAA">
        <w:tc>
          <w:tcPr>
            <w:tcW w:w="9061" w:type="dxa"/>
            <w:gridSpan w:val="5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3D1AEB" w:rsidRPr="003D1AEB" w:rsidTr="00041AAA">
        <w:tc>
          <w:tcPr>
            <w:tcW w:w="567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EB" w:rsidRPr="003D1AEB" w:rsidTr="00041AAA">
        <w:tc>
          <w:tcPr>
            <w:tcW w:w="9061" w:type="dxa"/>
            <w:gridSpan w:val="5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</w:t>
            </w:r>
          </w:p>
        </w:tc>
      </w:tr>
      <w:tr w:rsidR="003D1AEB" w:rsidRPr="003D1AEB" w:rsidTr="00041AAA">
        <w:tc>
          <w:tcPr>
            <w:tcW w:w="567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5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59682E" w:rsidRPr="003D1AEB" w:rsidRDefault="0059682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4290" w:rsidRPr="003D1AEB" w:rsidRDefault="00594290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59682E" w:rsidRPr="003D1AEB" w:rsidRDefault="002644CF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3D1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59682E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Неоплачиваемый вклад включает использование строительных материалов, оборудования, инструмента, уборку мусора, </w:t>
      </w:r>
      <w:r w:rsidR="00876801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осуществление работ (услуг) собственными силами по благоустройству</w:t>
      </w:r>
      <w:r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F844EA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оказанию прочих услуг,</w:t>
      </w:r>
      <w:r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предоставление техники и оборудования</w:t>
      </w:r>
      <w:r w:rsidR="0059682E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="00F844EA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иное участие</w:t>
      </w:r>
      <w:r w:rsidR="0059682E" w:rsidRPr="003D1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94290" w:rsidRDefault="00594290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4290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Эф</w:t>
      </w:r>
      <w:r w:rsidR="005942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фективность реализации проекта: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проекта:</w:t>
      </w:r>
    </w:p>
    <w:p w:rsidR="0059682E" w:rsidRPr="00563DA6" w:rsidRDefault="0059682E" w:rsidP="00563DA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(группы населения, которые регулярно будут пользоваться результатами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выполненного проекта (например, дети, учащиеся школы, фермеры,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молодежь, жители пожилого возраста, население, проживающее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определенной улице населенного пункта, и т.д.))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 </w:t>
      </w:r>
      <w:proofErr w:type="spellStart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proofErr w:type="gramEnd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проекта, котор</w:t>
      </w:r>
      <w:r w:rsidR="005942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непосредственно или косвенно получат пользу от реализации </w:t>
      </w: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непосредственно  человек;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косвенно         человек;</w:t>
      </w:r>
    </w:p>
    <w:p w:rsidR="00594290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всего           </w:t>
      </w:r>
      <w:r w:rsidR="005942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человек.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257B6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Число лиц, принявших участие в собрании граждан по отбору проекта(согласно протоколу общего собрания</w:t>
      </w: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  <w:r w:rsidR="00594290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D30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           </w:t>
      </w:r>
    </w:p>
    <w:p w:rsidR="0059682E" w:rsidRPr="00B91586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Предварительная работа с населением по определению </w:t>
      </w:r>
      <w:r w:rsidRPr="00B91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проблемы*:</w:t>
      </w:r>
    </w:p>
    <w:p w:rsidR="0059682E" w:rsidRPr="00B91586" w:rsidRDefault="0059682E" w:rsidP="0059682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1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опросные листы, 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обсуждение, 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анкетирование, 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подомовый</w:t>
      </w:r>
      <w:proofErr w:type="spellEnd"/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обход</w:t>
      </w:r>
    </w:p>
    <w:p w:rsidR="0059682E" w:rsidRPr="00140F02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0F02">
        <w:rPr>
          <w:rFonts w:ascii="Times New Roman" w:eastAsiaTheme="minorEastAsia" w:hAnsi="Times New Roman" w:cs="Times New Roman"/>
          <w:sz w:val="20"/>
          <w:szCs w:val="20"/>
          <w:lang w:eastAsia="ru-RU"/>
        </w:rPr>
        <w:t>*(к заявке прикладываются копии опросных листов, анкет, листов сбора подписей, фотографии с пре</w:t>
      </w:r>
      <w:r w:rsidR="00140F02" w:rsidRPr="00140F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дварительных обсуждений и т.д.)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лиц, принявших участие в определении проблемы:                                                                 (по данным опросных листов, анкет, листов сбора подписей и т.д</w:t>
      </w: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.):</w:t>
      </w:r>
      <w:r w:rsidR="00594290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__________________                                                            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E53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Мероприятия  по  обеспечению  эксплуатации  содержания  объекта после</w:t>
      </w:r>
    </w:p>
    <w:p w:rsidR="0059682E" w:rsidRPr="0059682E" w:rsidRDefault="00594290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проекта:</w:t>
      </w:r>
      <w:r w:rsidR="0059682E" w:rsidRPr="00D30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D30D71" w:rsidRPr="00D30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(указать, как будет обеспечиваться дальнейшая эксплуатация объекта,</w:t>
      </w:r>
    </w:p>
    <w:p w:rsidR="0059682E" w:rsidRPr="00594290" w:rsidRDefault="0059682E" w:rsidP="0059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42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кто будет ответственным за обеспечение сохранности объекта и т.д.)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Информирование населения о п</w:t>
      </w:r>
      <w:r w:rsidR="005942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одготовке и реализации проект</w:t>
      </w:r>
      <w:r w:rsidR="00594290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579A7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594290" w:rsidRPr="00134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специальных информационных досок/стендов 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публикаций в газетах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по телевидению 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в сети Интернет</w:t>
      </w:r>
    </w:p>
    <w:p w:rsidR="0059682E" w:rsidRPr="0059682E" w:rsidRDefault="0059682E" w:rsidP="0059682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Иное (указать)</w:t>
      </w:r>
    </w:p>
    <w:p w:rsidR="0059682E" w:rsidRPr="00140F02" w:rsidRDefault="002579A7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59682E" w:rsidRPr="00140F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заявке необходимо приложить документы (публикации, фото и т.д.),подтверждающие фактическое использование средств массовой информацииили иных способов информирования н</w:t>
      </w:r>
      <w:r w:rsidRPr="00140F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аселения при подготовке проекта</w:t>
      </w:r>
    </w:p>
    <w:p w:rsidR="0059682E" w:rsidRPr="0059682E" w:rsidRDefault="00E5394C" w:rsidP="0059682E">
      <w:pPr>
        <w:widowControl w:val="0"/>
        <w:tabs>
          <w:tab w:val="left" w:pos="460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59682E"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Сведения об инициативной группе: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79A7" w:rsidRPr="002579A7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25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уководитель инициативной группы</w:t>
      </w:r>
      <w:r w:rsidR="002579A7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59682E" w:rsidRPr="002579A7" w:rsidRDefault="002579A7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579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59682E" w:rsidRPr="00257B6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2579A7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e-mail:</w:t>
      </w:r>
      <w:r w:rsidR="002579A7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инициативной группы: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     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(Ф.И.О. полностью)                      (контактный телефон)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     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(Ф.И.О. полностью)                      (контактный телефон)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     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(Ф.И.О. полностью)                      (контактный телефон)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E5394C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9682E"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Дополнительная информация и комментарии: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поддержан населением на собрании граждан</w:t>
      </w:r>
    </w:p>
    <w:p w:rsidR="0059682E" w:rsidRPr="0033297F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проведения: </w:t>
      </w:r>
      <w:r w:rsidR="002579A7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257B6E" w:rsidRPr="00257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D701EC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01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Глава администрации муниципального образования (поселения/городского округа</w:t>
      </w:r>
      <w:r w:rsidR="002579A7" w:rsidRPr="00D701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701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:                </w:t>
      </w:r>
    </w:p>
    <w:p w:rsidR="0059682E" w:rsidRPr="002579A7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___________________                 </w:t>
      </w:r>
    </w:p>
    <w:p w:rsidR="0059682E" w:rsidRPr="002579A7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(Ф.И.О. полностью)                 </w:t>
      </w:r>
    </w:p>
    <w:p w:rsidR="0059682E" w:rsidRPr="002579A7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1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 w:rsidR="00390CAD" w:rsidRPr="00D70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(</w:t>
      </w:r>
      <w:r w:rsidRPr="00D70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r w:rsidR="00390CAD" w:rsidRPr="00D70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/городского округа)</w:t>
      </w:r>
      <w:r w:rsidRPr="00D701E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___________________                 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(Ф.И.О. полностью)                 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 администрации поселения/городского округа: 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телефон: _______________________________________________________</w:t>
      </w: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682E" w:rsidRPr="0059682E" w:rsidRDefault="0059682E" w:rsidP="00596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68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"___" _______________ 202__ года</w:t>
      </w:r>
    </w:p>
    <w:p w:rsidR="002644CF" w:rsidRDefault="002644CF">
      <w:pPr>
        <w:rPr>
          <w:rFonts w:ascii="Times New Roman" w:hAnsi="Times New Roman" w:cs="Times New Roman"/>
          <w:sz w:val="24"/>
          <w:szCs w:val="24"/>
        </w:rPr>
      </w:pPr>
    </w:p>
    <w:p w:rsidR="002644CF" w:rsidRDefault="002644CF" w:rsidP="002644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AEB" w:rsidRDefault="003D1AEB" w:rsidP="002644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AEB" w:rsidRDefault="003D1AEB" w:rsidP="002644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2644CF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449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Заявка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участия в конкурсном отборе инициативных проектов</w:t>
      </w:r>
    </w:p>
    <w:p w:rsidR="002644CF" w:rsidRPr="002644CF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 2024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муниципальное образование городское поселение «Город Таруса»</w:t>
      </w:r>
    </w:p>
    <w:p w:rsidR="00AD13B2" w:rsidRPr="002644CF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 заявку</w:t>
      </w:r>
      <w:proofErr w:type="gramEnd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участие в конкурсном отборе инициативных проектов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территории  муниципальных  образований  Калужской области с приложением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документов. 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 настоящим</w:t>
      </w:r>
      <w:proofErr w:type="gramEnd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подтверждает,  что вся информация, содержащаяся в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заявке и прилагаемых документах, является достоверной и полной.</w:t>
      </w:r>
    </w:p>
    <w:p w:rsid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Pr="002644CF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       </w:t>
      </w:r>
      <w:r w:rsid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            С.А. Манаков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МП            </w:t>
      </w:r>
      <w:r w:rsid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подпись)   </w:t>
      </w:r>
    </w:p>
    <w:p w:rsid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Pr="002644CF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AD13B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 </w:t>
      </w:r>
      <w:proofErr w:type="spellStart"/>
      <w:r w:rsidR="00AD13B2"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Бубенцова</w:t>
      </w:r>
      <w:proofErr w:type="spellEnd"/>
      <w:r w:rsidR="00AD13B2"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Тамара Витальевна –заместитель главы-начальник общего отдела администрации </w:t>
      </w:r>
      <w:proofErr w:type="gramStart"/>
      <w:r w:rsidR="00AD13B2"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ГП  «</w:t>
      </w:r>
      <w:proofErr w:type="gramEnd"/>
      <w:r w:rsidR="00AD13B2"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 Таруса» </w:t>
      </w:r>
    </w:p>
    <w:p w:rsidR="00AD13B2" w:rsidRP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3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Тел.89533324999</w:t>
      </w:r>
    </w:p>
    <w:p w:rsidR="002644CF" w:rsidRPr="00AD13B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D13B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AD13B2" w:rsidRPr="00AD13B2">
        <w:rPr>
          <w:rFonts w:ascii="Times New Roman" w:hAnsi="Times New Roman" w:cs="Times New Roman"/>
          <w:szCs w:val="26"/>
          <w:lang w:val="en-US"/>
        </w:rPr>
        <w:t>e-mail:</w:t>
      </w:r>
      <w:r w:rsidR="00AD13B2" w:rsidRPr="00AD13B2">
        <w:rPr>
          <w:rFonts w:ascii="Times New Roman" w:hAnsi="Times New Roman" w:cs="Times New Roman"/>
          <w:szCs w:val="26"/>
          <w:lang w:val="en-US"/>
        </w:rPr>
        <w:t xml:space="preserve"> bubentsova71@bk.ru</w:t>
      </w:r>
    </w:p>
    <w:p w:rsidR="002644CF" w:rsidRPr="00AD13B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469"/>
      <w:bookmarkStart w:id="9" w:name="_GoBack"/>
      <w:bookmarkEnd w:id="8"/>
      <w:bookmarkEnd w:id="9"/>
    </w:p>
    <w:p w:rsidR="002644CF" w:rsidRPr="00AD13B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AD13B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Pr="002644CF" w:rsidRDefault="00AD13B2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конкурсного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инициативных проектов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0" w:name="P481"/>
      <w:bookmarkEnd w:id="10"/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13B2" w:rsidRDefault="00AD13B2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ДОКУМЕНТОВ, ПРИЛАГАЕМЫХ К ЗАЯВКЕ ДЛЯ УЧАСТИЯ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КОНКУРСНОМ ОТБОРЕ ИНИЦИАТИВНЫХ ПРОЕКТОВ</w:t>
      </w:r>
    </w:p>
    <w:p w:rsidR="002644CF" w:rsidRPr="002644CF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563DA6" w:rsidRDefault="002644CF" w:rsidP="00264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заявке для участия в конкурсном отборе инициативных проектов на территории городских округов, городских и сельских поселений Калужской области должны быть приложены следующие документы </w:t>
      </w:r>
      <w:hyperlink w:anchor="P500" w:tooltip="&lt;*&gt; 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">
        <w:r w:rsidRPr="00563D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&lt;*&gt;</w:t>
        </w:r>
      </w:hyperlink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644CF" w:rsidRPr="00563DA6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Проект.</w:t>
      </w:r>
    </w:p>
    <w:p w:rsidR="002644CF" w:rsidRPr="002644CF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Документы, подтверждающие участие населения муниципального образования в выборе проекта и готовность его </w:t>
      </w:r>
      <w:proofErr w:type="spellStart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копия протокола собрания жителей муниципального образования, содержащего информацию о выборе проекта и о вкладе граждан в его реализацию; копия листа регистрации участников собрания жителей муниципального образования; копии опросных листов населения (при наличии).</w:t>
      </w:r>
    </w:p>
    <w:p w:rsidR="002644CF" w:rsidRPr="00563DA6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Выписка из решения о бюджете поселения/городского округа или из сводной бюджетной росписи бюджета поселения/городского округа на текущий финансовый год о наличии бюджетных ассигнований на финансирование проекта, заверенная Главой администрации муниципального образования.</w:t>
      </w:r>
    </w:p>
    <w:p w:rsidR="002644CF" w:rsidRPr="002644CF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Документы, подтверждающие стоимость проекта (копии проектно-сметной документации, прайс-листов на закупаемое оборудование или технику).</w:t>
      </w:r>
    </w:p>
    <w:p w:rsidR="002644CF" w:rsidRPr="002644CF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Гарантийные письма от организаций и (или) индивидуальных предпринимателей о готовности </w:t>
      </w:r>
      <w:proofErr w:type="spellStart"/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софинансировать</w:t>
      </w:r>
      <w:proofErr w:type="spellEnd"/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 (при наличии).</w:t>
      </w:r>
    </w:p>
    <w:p w:rsidR="002644CF" w:rsidRPr="00563DA6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644CF"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Гарантийные письма от Главы муниципального образования, юридических лиц и (или) индивидуальных предпринимателей, подтверждающие вклад населения, организаций и (или) индивидуальных предпринимателей в реализацию проекта в </w:t>
      </w:r>
      <w:proofErr w:type="spellStart"/>
      <w:r w:rsidR="002644CF"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2644CF" w:rsidRP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(при наличии).</w:t>
      </w:r>
    </w:p>
    <w:p w:rsidR="002644CF" w:rsidRPr="002644CF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Копии документов, подтверждающих право собственности или право 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безвозмездного пользования поселения на объекты, развитие которых будет осуществляться в рамках реализации проекта.</w:t>
      </w:r>
    </w:p>
    <w:p w:rsidR="002644CF" w:rsidRPr="002644CF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Копии соглашений между администрацией муниципального района Калужской области и администрацией поселения, входящего в его состав, о передаче (принятии) части полномочий по решению вопросов местного значения (в случае, если проект направлен на решение вопросов местного значения муниципального района, переданных на исполнение поселению);</w:t>
      </w:r>
    </w:p>
    <w:p w:rsidR="002644CF" w:rsidRPr="002644CF" w:rsidRDefault="00563DA6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644CF"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Фотографии общих собраний жителей муниципального образования.</w:t>
      </w:r>
    </w:p>
    <w:p w:rsidR="002644CF" w:rsidRPr="002644CF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Фотографии, свидетельствующие о текущем состоянии объекта, на развитие которого направлен проект.</w:t>
      </w:r>
    </w:p>
    <w:p w:rsidR="002644CF" w:rsidRPr="002644CF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Копии информационных материалов, ссылки на интернет- и ТВ-ресурсы, которые касаются освещения участия поселения в реализации проекта.</w:t>
      </w:r>
    </w:p>
    <w:p w:rsidR="002644CF" w:rsidRPr="002644CF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563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Копия решения представительного органа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/городского округа</w:t>
      </w: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участии в проекте.</w:t>
      </w:r>
    </w:p>
    <w:p w:rsidR="002644CF" w:rsidRPr="002644CF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8A2EB6" w:rsidRDefault="008A2EB6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11" w:name="P500"/>
      <w:bookmarkEnd w:id="11"/>
    </w:p>
    <w:p w:rsidR="00D1512A" w:rsidRDefault="00D1512A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A2EB6" w:rsidRDefault="008A2EB6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C69B6" w:rsidRDefault="00FC69B6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5761C0" w:rsidRDefault="005761C0" w:rsidP="005C65E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4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конкурсного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инициативных проектов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2" w:name="P511"/>
      <w:bookmarkEnd w:id="12"/>
      <w:r w:rsidRPr="004A64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МЕТОДИКА</w:t>
      </w:r>
    </w:p>
    <w:p w:rsidR="002644CF" w:rsidRPr="005C65E2" w:rsidRDefault="005C65E2" w:rsidP="005C6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ОЦЕНКИ ИНИЦИАТИВНЫХ ПРОЕКТОВ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инициативных проектов рассчитывается по следующей формуле: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= Б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1.1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x К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1.1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Б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1.2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x К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1.2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+... + Б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5.3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x К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5.3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балльная оценка проекта;</w:t>
      </w:r>
    </w:p>
    <w:p w:rsidR="002644CF" w:rsidRPr="004A6442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1.1 - 5.3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баллов по каждому критерию оценки проекта;</w:t>
      </w:r>
    </w:p>
    <w:p w:rsidR="002644CF" w:rsidRPr="004A6442" w:rsidRDefault="002644CF" w:rsidP="002644C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A6442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1.1 - 5.3</w:t>
      </w: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каждого критерия оценки проекта.</w:t>
      </w:r>
    </w:p>
    <w:p w:rsidR="002644CF" w:rsidRPr="004A6442" w:rsidRDefault="002644CF" w:rsidP="005C65E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Балльная оценка критериев оценки проекта и их весовые коэффициенты определя</w:t>
      </w:r>
      <w:r w:rsidR="005C65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ются в соответствии с таблицей.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4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проекта и их весовые коэффициенты</w:t>
      </w:r>
    </w:p>
    <w:p w:rsidR="002644CF" w:rsidRPr="004A6442" w:rsidRDefault="002644CF" w:rsidP="00264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9"/>
        <w:gridCol w:w="78"/>
        <w:gridCol w:w="2020"/>
        <w:gridCol w:w="1533"/>
        <w:gridCol w:w="1556"/>
      </w:tblGrid>
      <w:tr w:rsidR="002644CF" w:rsidRPr="004A6442" w:rsidTr="005761C0">
        <w:tc>
          <w:tcPr>
            <w:tcW w:w="771" w:type="dxa"/>
          </w:tcPr>
          <w:p w:rsidR="002644CF" w:rsidRPr="004A6442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критерия</w:t>
            </w:r>
          </w:p>
        </w:tc>
        <w:tc>
          <w:tcPr>
            <w:tcW w:w="3197" w:type="dxa"/>
            <w:gridSpan w:val="2"/>
          </w:tcPr>
          <w:p w:rsidR="002644CF" w:rsidRPr="004A6442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критериев конкурсного отбора</w:t>
            </w:r>
          </w:p>
        </w:tc>
        <w:tc>
          <w:tcPr>
            <w:tcW w:w="2020" w:type="dxa"/>
          </w:tcPr>
          <w:p w:rsidR="002644CF" w:rsidRPr="004A6442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533" w:type="dxa"/>
          </w:tcPr>
          <w:p w:rsidR="002644CF" w:rsidRPr="004A6442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 (Б)</w:t>
            </w:r>
          </w:p>
        </w:tc>
        <w:tc>
          <w:tcPr>
            <w:tcW w:w="1556" w:type="dxa"/>
          </w:tcPr>
          <w:p w:rsidR="002644CF" w:rsidRPr="004A6442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4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(К)</w:t>
            </w:r>
          </w:p>
        </w:tc>
      </w:tr>
      <w:tr w:rsidR="002644CF" w:rsidRPr="00563DA6" w:rsidTr="005761C0">
        <w:tc>
          <w:tcPr>
            <w:tcW w:w="771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gridSpan w:val="4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эффективности финансирования мероприятий проекта</w:t>
            </w:r>
          </w:p>
        </w:tc>
        <w:tc>
          <w:tcPr>
            <w:tcW w:w="1556" w:type="dxa"/>
          </w:tcPr>
          <w:p w:rsidR="002644CF" w:rsidRPr="00563DA6" w:rsidRDefault="002644CF" w:rsidP="005D23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  <w:r w:rsidR="00576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9" w:type="dxa"/>
            <w:vMerge w:val="restart"/>
          </w:tcPr>
          <w:p w:rsidR="002644CF" w:rsidRPr="00563DA6" w:rsidRDefault="002644CF" w:rsidP="00807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9F1DA9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="0096400E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807373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96400E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07373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2098" w:type="dxa"/>
            <w:gridSpan w:val="2"/>
          </w:tcPr>
          <w:p w:rsidR="002644CF" w:rsidRPr="00563DA6" w:rsidRDefault="002644CF" w:rsidP="009640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96400E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6400E" w:rsidRPr="00563DA6" w:rsidTr="005761C0">
        <w:trPr>
          <w:trHeight w:val="549"/>
        </w:trPr>
        <w:tc>
          <w:tcPr>
            <w:tcW w:w="771" w:type="dxa"/>
            <w:vMerge/>
          </w:tcPr>
          <w:p w:rsidR="0096400E" w:rsidRPr="00563DA6" w:rsidRDefault="0096400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6400E" w:rsidRPr="00563DA6" w:rsidRDefault="0096400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96400E" w:rsidRPr="00563DA6" w:rsidRDefault="0096400E" w:rsidP="009640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 до 15%</w:t>
            </w:r>
          </w:p>
        </w:tc>
        <w:tc>
          <w:tcPr>
            <w:tcW w:w="1533" w:type="dxa"/>
          </w:tcPr>
          <w:p w:rsidR="0096400E" w:rsidRPr="00563DA6" w:rsidRDefault="0096400E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96400E" w:rsidRPr="00563DA6" w:rsidRDefault="0096400E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2098" w:type="dxa"/>
            <w:gridSpan w:val="2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14%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644CF" w:rsidRPr="00563DA6" w:rsidTr="005761C0">
        <w:tc>
          <w:tcPr>
            <w:tcW w:w="771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 до 14%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6 до 9%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 до 6%</w:t>
            </w:r>
          </w:p>
        </w:tc>
        <w:tc>
          <w:tcPr>
            <w:tcW w:w="1533" w:type="dxa"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  <w:vMerge/>
            <w:tcBorders>
              <w:bottom w:val="nil"/>
            </w:tcBorders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2098" w:type="dxa"/>
            <w:gridSpan w:val="2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="00041AAA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15%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10%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0" w:rsidRPr="00563DA6" w:rsidTr="005761C0">
        <w:tc>
          <w:tcPr>
            <w:tcW w:w="771" w:type="dxa"/>
            <w:vMerge w:val="restart"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иных источников</w:t>
            </w:r>
          </w:p>
          <w:p w:rsidR="005761C0" w:rsidRPr="00134C6D" w:rsidRDefault="005761C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15%</w:t>
            </w:r>
          </w:p>
        </w:tc>
        <w:tc>
          <w:tcPr>
            <w:tcW w:w="1533" w:type="dxa"/>
          </w:tcPr>
          <w:p w:rsidR="005761C0" w:rsidRPr="00563DA6" w:rsidRDefault="005761C0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5761C0" w:rsidRPr="00563DA6" w:rsidRDefault="005761C0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761C0" w:rsidRPr="00563DA6" w:rsidTr="005761C0">
        <w:tc>
          <w:tcPr>
            <w:tcW w:w="771" w:type="dxa"/>
            <w:vMerge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15%</w:t>
            </w:r>
          </w:p>
        </w:tc>
        <w:tc>
          <w:tcPr>
            <w:tcW w:w="1533" w:type="dxa"/>
          </w:tcPr>
          <w:p w:rsidR="005761C0" w:rsidRPr="00563DA6" w:rsidRDefault="005761C0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5761C0" w:rsidRPr="00563DA6" w:rsidRDefault="005761C0" w:rsidP="003D1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0" w:rsidRPr="00563DA6" w:rsidTr="005761C0">
        <w:tc>
          <w:tcPr>
            <w:tcW w:w="771" w:type="dxa"/>
            <w:vMerge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 до 10%</w:t>
            </w:r>
          </w:p>
        </w:tc>
        <w:tc>
          <w:tcPr>
            <w:tcW w:w="1533" w:type="dxa"/>
          </w:tcPr>
          <w:p w:rsidR="005761C0" w:rsidRPr="00563DA6" w:rsidRDefault="005761C0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5761C0" w:rsidRPr="00563DA6" w:rsidRDefault="005761C0" w:rsidP="003D1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0" w:rsidRPr="00563DA6" w:rsidTr="005761C0">
        <w:tc>
          <w:tcPr>
            <w:tcW w:w="771" w:type="dxa"/>
            <w:vMerge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7%</w:t>
            </w:r>
          </w:p>
        </w:tc>
        <w:tc>
          <w:tcPr>
            <w:tcW w:w="1533" w:type="dxa"/>
          </w:tcPr>
          <w:p w:rsidR="005761C0" w:rsidRPr="00563DA6" w:rsidRDefault="005761C0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  <w:vMerge/>
          </w:tcPr>
          <w:p w:rsidR="005761C0" w:rsidRPr="00563DA6" w:rsidRDefault="005761C0" w:rsidP="003D1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1C0" w:rsidRPr="00563DA6" w:rsidTr="005761C0">
        <w:trPr>
          <w:trHeight w:val="463"/>
        </w:trPr>
        <w:tc>
          <w:tcPr>
            <w:tcW w:w="771" w:type="dxa"/>
            <w:vMerge/>
          </w:tcPr>
          <w:p w:rsidR="005761C0" w:rsidRPr="00134C6D" w:rsidRDefault="005761C0" w:rsidP="00101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761C0" w:rsidRPr="00134C6D" w:rsidRDefault="005761C0" w:rsidP="005761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5761C0" w:rsidRPr="00134C6D" w:rsidRDefault="005761C0" w:rsidP="005761C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533" w:type="dxa"/>
          </w:tcPr>
          <w:p w:rsidR="005761C0" w:rsidRPr="005761C0" w:rsidRDefault="005761C0" w:rsidP="005761C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5761C0" w:rsidRPr="00563DA6" w:rsidRDefault="005761C0" w:rsidP="003D1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221E" w:rsidRPr="00563DA6" w:rsidTr="005761C0">
        <w:tc>
          <w:tcPr>
            <w:tcW w:w="771" w:type="dxa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gridSpan w:val="4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1556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="00576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C50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жителей, принявших участие в собрании граждан по отбору проекта, от общей численности </w:t>
            </w:r>
            <w:r w:rsidR="00C50A2E"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населения, проживающего</w:t>
            </w:r>
            <w:r w:rsidR="004A475F"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территории, в границах которой будет реализован проект 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="00041AAA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10%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1E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C50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жителей, принявших участие в определении проблемы, от общей численности населения</w:t>
            </w:r>
            <w:r w:rsidR="00C50A2E"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0A2E"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проживающего</w:t>
            </w:r>
            <w:r w:rsidR="004A475F"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территории, в границах которой будет реализован проект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свыше 50%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5761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="00576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40 до 50%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 до 40%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 до 30%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20%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shd w:val="clear" w:color="auto" w:fill="auto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1556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населения в реализации проекта в </w:t>
            </w:r>
            <w:proofErr w:type="spellStart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 до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организаций и индивидуальных предпринимателей в реализации проекта в </w:t>
            </w:r>
            <w:proofErr w:type="spellStart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 до 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134C6D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gridSpan w:val="4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эффективность реализации проекта</w:t>
            </w:r>
          </w:p>
        </w:tc>
        <w:tc>
          <w:tcPr>
            <w:tcW w:w="1556" w:type="dxa"/>
          </w:tcPr>
          <w:p w:rsidR="002644CF" w:rsidRPr="00563DA6" w:rsidRDefault="002644CF" w:rsidP="005D23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  <w:r w:rsidR="00576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563DA6" w:rsidRDefault="002644CF" w:rsidP="00C50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населения, получающего непосредственную пользу от реализации проекта</w:t>
            </w:r>
            <w:r w:rsidR="00C50A2E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общей численности населения,проживающего на территории, в границах </w:t>
            </w:r>
            <w:r w:rsidR="00C50A2E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которой будет реализован проект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свыше 75%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5D23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  <w:r w:rsidR="005761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50 до 75%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25 до 50%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25%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</w:tcPr>
          <w:p w:rsidR="002644CF" w:rsidRPr="00563DA6" w:rsidRDefault="00E8339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50" w:type="dxa"/>
            <w:gridSpan w:val="4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Информационное обеспечение реализации проекта</w:t>
            </w:r>
          </w:p>
        </w:tc>
        <w:tc>
          <w:tcPr>
            <w:tcW w:w="1556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563DA6" w:rsidRDefault="00E8339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644CF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563DA6" w:rsidRDefault="00E8339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644CF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CF" w:rsidRPr="00563DA6" w:rsidTr="005761C0">
        <w:tc>
          <w:tcPr>
            <w:tcW w:w="771" w:type="dxa"/>
            <w:vMerge w:val="restart"/>
          </w:tcPr>
          <w:p w:rsidR="002644CF" w:rsidRPr="00563DA6" w:rsidRDefault="00E8339F" w:rsidP="00041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644CF"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97" w:type="dxa"/>
            <w:gridSpan w:val="2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Публикация в информационно-телекоммуникационной сети Интернет информации о проекте</w:t>
            </w: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vMerge w:val="restart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644CF" w:rsidRPr="00563DA6" w:rsidTr="005761C0">
        <w:tc>
          <w:tcPr>
            <w:tcW w:w="771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vMerge/>
          </w:tcPr>
          <w:p w:rsidR="002644CF" w:rsidRPr="00563DA6" w:rsidRDefault="002644CF" w:rsidP="00041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0D9" w:rsidRPr="00563DA6" w:rsidRDefault="00BE20D9" w:rsidP="002644CF">
      <w:pPr>
        <w:rPr>
          <w:rFonts w:ascii="Times New Roman" w:hAnsi="Times New Roman" w:cs="Times New Roman"/>
          <w:sz w:val="24"/>
          <w:szCs w:val="24"/>
        </w:rPr>
      </w:pPr>
    </w:p>
    <w:sectPr w:rsidR="00BE20D9" w:rsidRPr="00563DA6" w:rsidSect="003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D30"/>
    <w:multiLevelType w:val="hybridMultilevel"/>
    <w:tmpl w:val="633EBD9C"/>
    <w:lvl w:ilvl="0" w:tplc="FA9A8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7BA"/>
    <w:multiLevelType w:val="hybridMultilevel"/>
    <w:tmpl w:val="17B61AD2"/>
    <w:lvl w:ilvl="0" w:tplc="FA9A8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7701F"/>
    <w:multiLevelType w:val="hybridMultilevel"/>
    <w:tmpl w:val="2966923E"/>
    <w:lvl w:ilvl="0" w:tplc="FA9A852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CB8"/>
    <w:rsid w:val="00041AAA"/>
    <w:rsid w:val="000434E7"/>
    <w:rsid w:val="000C223D"/>
    <w:rsid w:val="001014A2"/>
    <w:rsid w:val="00134C6D"/>
    <w:rsid w:val="00140F02"/>
    <w:rsid w:val="001E57C4"/>
    <w:rsid w:val="001E5985"/>
    <w:rsid w:val="002129C5"/>
    <w:rsid w:val="002579A7"/>
    <w:rsid w:val="00257B6E"/>
    <w:rsid w:val="002644CF"/>
    <w:rsid w:val="0033297F"/>
    <w:rsid w:val="00357C74"/>
    <w:rsid w:val="0037597A"/>
    <w:rsid w:val="00390CAD"/>
    <w:rsid w:val="003C49A1"/>
    <w:rsid w:val="003D1AEB"/>
    <w:rsid w:val="003F7622"/>
    <w:rsid w:val="00427482"/>
    <w:rsid w:val="00466163"/>
    <w:rsid w:val="004A475F"/>
    <w:rsid w:val="004A6442"/>
    <w:rsid w:val="00501937"/>
    <w:rsid w:val="00563DA6"/>
    <w:rsid w:val="005761C0"/>
    <w:rsid w:val="005932F1"/>
    <w:rsid w:val="00594290"/>
    <w:rsid w:val="0059682E"/>
    <w:rsid w:val="005A60E4"/>
    <w:rsid w:val="005C65E2"/>
    <w:rsid w:val="005D2394"/>
    <w:rsid w:val="00672B68"/>
    <w:rsid w:val="006A6004"/>
    <w:rsid w:val="006C4EFD"/>
    <w:rsid w:val="006E7E50"/>
    <w:rsid w:val="007A0C5C"/>
    <w:rsid w:val="00807373"/>
    <w:rsid w:val="00843C8E"/>
    <w:rsid w:val="00876801"/>
    <w:rsid w:val="008A2EB6"/>
    <w:rsid w:val="009157DA"/>
    <w:rsid w:val="00924C4C"/>
    <w:rsid w:val="00933DF0"/>
    <w:rsid w:val="00953D89"/>
    <w:rsid w:val="0096400E"/>
    <w:rsid w:val="009A686F"/>
    <w:rsid w:val="009E1463"/>
    <w:rsid w:val="009F1DA9"/>
    <w:rsid w:val="00A01D6F"/>
    <w:rsid w:val="00A15942"/>
    <w:rsid w:val="00A25F84"/>
    <w:rsid w:val="00A67289"/>
    <w:rsid w:val="00AD13B2"/>
    <w:rsid w:val="00B20175"/>
    <w:rsid w:val="00B91586"/>
    <w:rsid w:val="00BA2CB8"/>
    <w:rsid w:val="00BC53F7"/>
    <w:rsid w:val="00BE20D9"/>
    <w:rsid w:val="00C21963"/>
    <w:rsid w:val="00C50A2E"/>
    <w:rsid w:val="00C5111E"/>
    <w:rsid w:val="00D1512A"/>
    <w:rsid w:val="00D223D5"/>
    <w:rsid w:val="00D30D71"/>
    <w:rsid w:val="00D701EC"/>
    <w:rsid w:val="00D75707"/>
    <w:rsid w:val="00D8221E"/>
    <w:rsid w:val="00D97F8D"/>
    <w:rsid w:val="00DC7CAB"/>
    <w:rsid w:val="00E008EA"/>
    <w:rsid w:val="00E16404"/>
    <w:rsid w:val="00E5394C"/>
    <w:rsid w:val="00E60BA7"/>
    <w:rsid w:val="00E616B4"/>
    <w:rsid w:val="00E8339F"/>
    <w:rsid w:val="00E94599"/>
    <w:rsid w:val="00E95238"/>
    <w:rsid w:val="00ED1C84"/>
    <w:rsid w:val="00ED471A"/>
    <w:rsid w:val="00F040E5"/>
    <w:rsid w:val="00F443EC"/>
    <w:rsid w:val="00F749F5"/>
    <w:rsid w:val="00F844EA"/>
    <w:rsid w:val="00FC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741331"/>
  <w15:docId w15:val="{D018DBFF-86D1-4444-8640-B670A32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E"/>
  </w:style>
  <w:style w:type="paragraph" w:styleId="2">
    <w:name w:val="heading 2"/>
    <w:basedOn w:val="a"/>
    <w:next w:val="a"/>
    <w:link w:val="20"/>
    <w:uiPriority w:val="9"/>
    <w:unhideWhenUsed/>
    <w:qFormat/>
    <w:rsid w:val="001E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2E"/>
    <w:pPr>
      <w:ind w:left="720"/>
      <w:contextualSpacing/>
    </w:pPr>
  </w:style>
  <w:style w:type="paragraph" w:customStyle="1" w:styleId="Default">
    <w:name w:val="Default"/>
    <w:rsid w:val="004A6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4003-68F7-45A6-8442-145AF99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User</cp:lastModifiedBy>
  <cp:revision>3</cp:revision>
  <cp:lastPrinted>2024-02-13T13:18:00Z</cp:lastPrinted>
  <dcterms:created xsi:type="dcterms:W3CDTF">2024-02-08T03:28:00Z</dcterms:created>
  <dcterms:modified xsi:type="dcterms:W3CDTF">2024-02-13T13:25:00Z</dcterms:modified>
</cp:coreProperties>
</file>